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44B928" w14:textId="475A8E84"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C41F2B">
        <w:rPr>
          <w:rFonts w:cs="Arial" w:hint="eastAsia"/>
          <w:b/>
          <w:noProof/>
          <w:sz w:val="22"/>
          <w:szCs w:val="22"/>
          <w:lang w:val="en-US" w:eastAsia="zh-CN"/>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4220A5" w:rsidRPr="004220A5">
        <w:rPr>
          <w:rFonts w:cs="Arial"/>
          <w:b/>
          <w:noProof/>
          <w:sz w:val="22"/>
          <w:szCs w:val="22"/>
          <w:lang w:val="en-US"/>
        </w:rPr>
        <w:t>R2-2508601</w:t>
      </w:r>
    </w:p>
    <w:p w14:paraId="78362359" w14:textId="3DBDD4CF" w:rsidR="0025556E" w:rsidRDefault="00C41F2B" w:rsidP="0025556E">
      <w:pPr>
        <w:pStyle w:val="CRCoverPage"/>
        <w:tabs>
          <w:tab w:val="right" w:pos="9639"/>
        </w:tabs>
        <w:spacing w:after="0"/>
        <w:jc w:val="both"/>
        <w:rPr>
          <w:rFonts w:cs="Arial"/>
          <w:b/>
          <w:noProof/>
          <w:sz w:val="22"/>
          <w:szCs w:val="22"/>
          <w:lang w:val="en-US"/>
        </w:rPr>
      </w:pPr>
      <w:r w:rsidRPr="00C41F2B">
        <w:rPr>
          <w:rFonts w:cs="Arial"/>
          <w:b/>
          <w:noProof/>
          <w:sz w:val="22"/>
          <w:szCs w:val="22"/>
          <w:lang w:val="en-US"/>
        </w:rPr>
        <w:t>Dallas</w:t>
      </w:r>
      <w:r w:rsidR="00C17D4F" w:rsidRPr="00EB730A">
        <w:rPr>
          <w:rFonts w:cs="Arial"/>
          <w:b/>
          <w:noProof/>
          <w:sz w:val="22"/>
          <w:szCs w:val="22"/>
          <w:lang w:val="en-US"/>
        </w:rPr>
        <w:t>,</w:t>
      </w:r>
      <w:r w:rsidR="00C17D4F" w:rsidRPr="0025556E">
        <w:rPr>
          <w:rFonts w:cs="Arial"/>
          <w:b/>
          <w:noProof/>
          <w:sz w:val="22"/>
          <w:szCs w:val="22"/>
          <w:lang w:val="en-US"/>
        </w:rPr>
        <w:t xml:space="preserve"> </w:t>
      </w:r>
      <w:r w:rsidRPr="00C41F2B">
        <w:rPr>
          <w:rFonts w:cs="Arial"/>
          <w:b/>
          <w:noProof/>
          <w:sz w:val="22"/>
          <w:szCs w:val="22"/>
          <w:lang w:val="en-US"/>
        </w:rPr>
        <w:t>USA</w:t>
      </w:r>
      <w:r w:rsidR="008C39DB" w:rsidRPr="0025556E">
        <w:rPr>
          <w:rFonts w:cs="Arial"/>
          <w:b/>
          <w:noProof/>
          <w:sz w:val="22"/>
          <w:szCs w:val="22"/>
          <w:lang w:val="en-US"/>
        </w:rPr>
        <w:t xml:space="preserve">, </w:t>
      </w:r>
      <w:r w:rsidRPr="00C41F2B">
        <w:rPr>
          <w:rFonts w:cs="Arial"/>
          <w:b/>
          <w:noProof/>
          <w:sz w:val="22"/>
          <w:szCs w:val="22"/>
          <w:lang w:val="en-US" w:eastAsia="zh-CN"/>
        </w:rPr>
        <w:t>Nov</w:t>
      </w:r>
      <w:r w:rsidR="00E53E67">
        <w:rPr>
          <w:rFonts w:cs="Arial"/>
          <w:b/>
          <w:noProof/>
          <w:sz w:val="22"/>
          <w:szCs w:val="22"/>
          <w:lang w:val="en-US" w:eastAsia="zh-CN"/>
        </w:rPr>
        <w:t>.</w:t>
      </w:r>
      <w:r w:rsidR="008C39DB" w:rsidRPr="0025556E">
        <w:rPr>
          <w:rFonts w:cs="Arial"/>
          <w:b/>
          <w:noProof/>
          <w:sz w:val="22"/>
          <w:szCs w:val="22"/>
          <w:lang w:val="en-US"/>
        </w:rPr>
        <w:t xml:space="preserve"> </w:t>
      </w:r>
      <w:r>
        <w:rPr>
          <w:rFonts w:cs="Arial" w:hint="eastAsia"/>
          <w:b/>
          <w:noProof/>
          <w:sz w:val="22"/>
          <w:szCs w:val="22"/>
          <w:lang w:val="en-US" w:eastAsia="zh-CN"/>
        </w:rPr>
        <w:t>17</w:t>
      </w:r>
      <w:r w:rsidR="00E53E67">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hint="eastAsia"/>
          <w:b/>
          <w:noProof/>
          <w:sz w:val="22"/>
          <w:szCs w:val="22"/>
          <w:lang w:val="en-US" w:eastAsia="zh-CN"/>
        </w:rPr>
        <w:t>21</w:t>
      </w:r>
      <w:r>
        <w:rPr>
          <w:rFonts w:cs="Arial" w:hint="eastAsia"/>
          <w:b/>
          <w:noProof/>
          <w:sz w:val="22"/>
          <w:szCs w:val="22"/>
          <w:vertAlign w:val="superscript"/>
          <w:lang w:val="en-US" w:eastAsia="zh-CN"/>
        </w:rPr>
        <w:t>st</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67BF7252" w:rsidR="00F25091" w:rsidRPr="00DF43E4" w:rsidRDefault="00F25091" w:rsidP="0025556E">
      <w:pPr>
        <w:tabs>
          <w:tab w:val="left" w:pos="1985"/>
        </w:tabs>
        <w:overflowPunct/>
        <w:autoSpaceDE/>
        <w:autoSpaceDN/>
        <w:adjustRightInd/>
        <w:textAlignment w:val="auto"/>
        <w:rPr>
          <w:rFonts w:eastAsia="宋体" w:cs="Arial"/>
          <w:b/>
          <w:sz w:val="22"/>
        </w:rPr>
      </w:pPr>
      <w:r w:rsidRPr="00DF43E4">
        <w:rPr>
          <w:rFonts w:eastAsia="宋体" w:cs="Arial"/>
          <w:b/>
          <w:sz w:val="22"/>
          <w:lang w:eastAsia="en-US"/>
        </w:rPr>
        <w:t>Agenda Item:</w:t>
      </w:r>
      <w:r w:rsidRPr="00DF43E4">
        <w:rPr>
          <w:rFonts w:eastAsia="宋体" w:cs="Arial"/>
          <w:b/>
          <w:sz w:val="22"/>
          <w:lang w:eastAsia="en-US"/>
        </w:rPr>
        <w:tab/>
      </w:r>
      <w:r w:rsidR="00345AD4">
        <w:rPr>
          <w:rFonts w:eastAsia="宋体" w:cs="Arial" w:hint="eastAsia"/>
          <w:b/>
          <w:sz w:val="22"/>
        </w:rPr>
        <w:t>9</w:t>
      </w:r>
      <w:r w:rsidR="00226340">
        <w:rPr>
          <w:rFonts w:eastAsia="宋体" w:cs="Arial"/>
          <w:b/>
          <w:sz w:val="22"/>
          <w:lang w:eastAsia="en-US"/>
        </w:rPr>
        <w:t>.</w:t>
      </w:r>
      <w:r w:rsidR="00E87895">
        <w:rPr>
          <w:rFonts w:eastAsia="宋体" w:cs="Arial" w:hint="eastAsia"/>
          <w:b/>
          <w:sz w:val="22"/>
        </w:rPr>
        <w:t>3</w:t>
      </w:r>
      <w:r w:rsidR="00F2695A">
        <w:rPr>
          <w:rFonts w:eastAsia="宋体" w:cs="Arial" w:hint="eastAsia"/>
          <w:b/>
          <w:sz w:val="22"/>
        </w:rPr>
        <w:t>.2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B49FDE4"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E87895" w:rsidRPr="00E87895">
        <w:rPr>
          <w:rFonts w:eastAsia="宋体" w:cs="Arial"/>
          <w:b/>
          <w:sz w:val="22"/>
          <w:lang w:eastAsia="en-US"/>
        </w:rPr>
        <w:t>RRM measurement prediction</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6BE78026" w14:textId="152E7785" w:rsidR="007441C0" w:rsidRPr="0082513B" w:rsidRDefault="007441C0" w:rsidP="007441C0">
      <w:pPr>
        <w:spacing w:beforeLines="50" w:before="156"/>
        <w:rPr>
          <w:rFonts w:ascii="Times New Roman" w:hAnsi="Times New Roman"/>
        </w:rPr>
      </w:pPr>
      <w:r w:rsidRPr="0082513B">
        <w:rPr>
          <w:rFonts w:ascii="Times New Roman" w:hAnsi="Times New Roman"/>
        </w:rPr>
        <w:t>In Rel-</w:t>
      </w:r>
      <w:r>
        <w:rPr>
          <w:rFonts w:ascii="Times New Roman" w:eastAsiaTheme="minorEastAsia" w:hAnsi="Times New Roman" w:hint="eastAsia"/>
        </w:rPr>
        <w:t>20</w:t>
      </w:r>
      <w:r w:rsidRPr="0082513B">
        <w:rPr>
          <w:rFonts w:ascii="Times New Roman" w:hAnsi="Times New Roman"/>
        </w:rPr>
        <w:t xml:space="preserve"> </w:t>
      </w:r>
      <w:r w:rsidR="000D2874">
        <w:rPr>
          <w:rFonts w:ascii="Times New Roman" w:eastAsiaTheme="minorEastAsia" w:hAnsi="Times New Roman" w:hint="eastAsia"/>
        </w:rPr>
        <w:t xml:space="preserve">NR </w:t>
      </w:r>
      <w:r w:rsidR="000D2874" w:rsidRPr="00405438">
        <w:rPr>
          <w:rFonts w:ascii="Times New Roman" w:hAnsi="Times New Roman"/>
        </w:rPr>
        <w:t>AI/ML</w:t>
      </w:r>
      <w:r w:rsidR="00DE4AF9" w:rsidRPr="00405438">
        <w:rPr>
          <w:rFonts w:ascii="Times New Roman" w:hAnsi="Times New Roman"/>
        </w:rPr>
        <w:t xml:space="preserve"> for</w:t>
      </w:r>
      <w:r w:rsidR="000D2874" w:rsidRPr="00405438">
        <w:rPr>
          <w:rFonts w:ascii="Times New Roman" w:hAnsi="Times New Roman"/>
        </w:rPr>
        <w:t xml:space="preserve"> mobility</w:t>
      </w:r>
      <w:r w:rsidR="000D2874" w:rsidRPr="0082513B">
        <w:rPr>
          <w:rFonts w:ascii="Times New Roman" w:hAnsi="Times New Roman"/>
        </w:rPr>
        <w:t xml:space="preserve"> </w:t>
      </w:r>
      <w:r w:rsidRPr="0082513B">
        <w:rPr>
          <w:rFonts w:ascii="Times New Roman" w:hAnsi="Times New Roman"/>
        </w:rPr>
        <w:t>WID</w:t>
      </w:r>
      <w:r w:rsidR="009F091F">
        <w:rPr>
          <w:rFonts w:ascii="Times New Roman" w:eastAsiaTheme="minorEastAsia" w:hAnsi="Times New Roman" w:hint="eastAsia"/>
        </w:rPr>
        <w:t xml:space="preserve"> </w:t>
      </w:r>
      <w:r w:rsidR="004D546E" w:rsidRPr="00E714DE">
        <w:rPr>
          <w:rFonts w:eastAsia="宋体" w:cs="Arial" w:hint="eastAsia"/>
          <w:bCs/>
          <w:noProof/>
          <w:sz w:val="22"/>
          <w:szCs w:val="22"/>
          <w:vertAlign w:val="superscript"/>
          <w:lang w:val="en-US"/>
        </w:rPr>
        <w:t>[1]</w:t>
      </w:r>
      <w:r w:rsidRPr="0082513B">
        <w:rPr>
          <w:rFonts w:ascii="Times New Roman" w:hAnsi="Times New Roman"/>
        </w:rPr>
        <w:t>, the following objectives were achieved:</w:t>
      </w:r>
    </w:p>
    <w:tbl>
      <w:tblPr>
        <w:tblStyle w:val="a9"/>
        <w:tblW w:w="0" w:type="auto"/>
        <w:tblLook w:val="04A0" w:firstRow="1" w:lastRow="0" w:firstColumn="1" w:lastColumn="0" w:noHBand="0" w:noVBand="1"/>
      </w:tblPr>
      <w:tblGrid>
        <w:gridCol w:w="9628"/>
      </w:tblGrid>
      <w:tr w:rsidR="007441C0" w:rsidRPr="0082513B" w14:paraId="496C8208" w14:textId="77777777" w:rsidTr="00D643D9">
        <w:tc>
          <w:tcPr>
            <w:tcW w:w="9631" w:type="dxa"/>
          </w:tcPr>
          <w:p w14:paraId="4B61F7AC" w14:textId="77777777" w:rsidR="000D2874" w:rsidRPr="000D2874" w:rsidRDefault="000D2874" w:rsidP="000D2874">
            <w:pPr>
              <w:widowControl w:val="0"/>
              <w:overflowPunct/>
              <w:autoSpaceDE/>
              <w:autoSpaceDN/>
              <w:adjustRightInd/>
              <w:spacing w:beforeLines="50" w:before="156" w:afterLines="50" w:after="156"/>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w:t>
            </w:r>
            <w:r w:rsidRPr="000D2874">
              <w:rPr>
                <w:rFonts w:ascii="Times New Roman" w:eastAsia="宋体" w:hAnsi="Times New Roman"/>
                <w:lang w:eastAsia="en-GB"/>
              </w:rPr>
              <w:tab/>
              <w:t>Specify support for RRM measurement prediction and measurement event prediction for UE sided models [RAN2]:</w:t>
            </w:r>
          </w:p>
          <w:p w14:paraId="086769F0" w14:textId="4EEE1439" w:rsidR="000D2874" w:rsidRPr="000D2874" w:rsidRDefault="000D2874" w:rsidP="000D2874">
            <w:pPr>
              <w:widowControl w:val="0"/>
              <w:overflowPunct/>
              <w:autoSpaceDE/>
              <w:autoSpaceDN/>
              <w:adjustRightInd/>
              <w:spacing w:beforeLines="50" w:before="156" w:afterLines="50" w:after="156"/>
              <w:ind w:leftChars="200" w:left="800" w:hangingChars="200" w:hanging="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o</w:t>
            </w:r>
            <w:r w:rsidRPr="000D2874">
              <w:rPr>
                <w:rFonts w:ascii="Times New Roman" w:eastAsia="宋体" w:hAnsi="Times New Roman"/>
                <w:lang w:eastAsia="en-GB"/>
              </w:rPr>
              <w:tab/>
              <w:t>Temporal domain prediction case A and case B, and Frequency domain prediction for co-located cases are</w:t>
            </w:r>
            <w:r>
              <w:rPr>
                <w:rFonts w:ascii="Times New Roman" w:eastAsia="宋体" w:hAnsi="Times New Roman" w:hint="eastAsia"/>
              </w:rPr>
              <w:t xml:space="preserve"> </w:t>
            </w:r>
            <w:r w:rsidRPr="000D2874">
              <w:rPr>
                <w:rFonts w:ascii="Times New Roman" w:eastAsia="宋体" w:hAnsi="Times New Roman"/>
                <w:lang w:eastAsia="en-GB"/>
              </w:rPr>
              <w:t xml:space="preserve">supported. </w:t>
            </w:r>
          </w:p>
          <w:p w14:paraId="0257D79C" w14:textId="77777777" w:rsidR="000D2874" w:rsidRPr="000D2874" w:rsidRDefault="000D2874" w:rsidP="000D2874">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o</w:t>
            </w:r>
            <w:r w:rsidRPr="000D2874">
              <w:rPr>
                <w:rFonts w:ascii="Times New Roman" w:eastAsia="宋体" w:hAnsi="Times New Roman"/>
                <w:lang w:eastAsia="en-GB"/>
              </w:rPr>
              <w:tab/>
              <w:t xml:space="preserve">L3 Cell level predication is supported </w:t>
            </w:r>
          </w:p>
          <w:p w14:paraId="7EF730B8" w14:textId="77777777" w:rsidR="000D2874" w:rsidRPr="000D2874" w:rsidRDefault="000D2874" w:rsidP="00897556">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Note 1: For UE sided model, spatial domain prediction is not supported.</w:t>
            </w:r>
          </w:p>
          <w:p w14:paraId="1BC428C6" w14:textId="6C14F3C3" w:rsidR="007441C0" w:rsidRPr="007441C0" w:rsidRDefault="000D2874" w:rsidP="00897556">
            <w:pPr>
              <w:widowControl w:val="0"/>
              <w:overflowPunct/>
              <w:autoSpaceDE/>
              <w:autoSpaceDN/>
              <w:adjustRightInd/>
              <w:spacing w:beforeLines="50" w:before="156" w:afterLines="50" w:after="156"/>
              <w:ind w:firstLineChars="200" w:firstLine="400"/>
              <w:contextualSpacing/>
              <w:jc w:val="left"/>
              <w:textAlignment w:val="auto"/>
              <w:rPr>
                <w:rFonts w:ascii="Times New Roman" w:eastAsia="宋体" w:hAnsi="Times New Roman"/>
                <w:lang w:eastAsia="en-GB"/>
              </w:rPr>
            </w:pPr>
            <w:r w:rsidRPr="000D2874">
              <w:rPr>
                <w:rFonts w:ascii="Times New Roman" w:eastAsia="宋体" w:hAnsi="Times New Roman"/>
                <w:lang w:eastAsia="en-GB"/>
              </w:rPr>
              <w:t>Note 2: For UE sided model, L3 beam level prediction is not supported.</w:t>
            </w:r>
          </w:p>
          <w:p w14:paraId="2EAB6A53" w14:textId="77777777" w:rsidR="00897556" w:rsidRPr="00897556" w:rsidRDefault="00897556" w:rsidP="008B7744">
            <w:pPr>
              <w:spacing w:before="240" w:after="0"/>
              <w:rPr>
                <w:rFonts w:ascii="Times New Roman" w:eastAsiaTheme="minorEastAsia" w:hAnsi="Times New Roman"/>
                <w:bCs/>
              </w:rPr>
            </w:pPr>
            <w:r w:rsidRPr="00897556">
              <w:rPr>
                <w:rFonts w:ascii="Times New Roman" w:eastAsiaTheme="minorEastAsia" w:hAnsi="Times New Roman"/>
                <w:bCs/>
              </w:rPr>
              <w:t>-</w:t>
            </w:r>
            <w:r w:rsidRPr="00897556">
              <w:rPr>
                <w:rFonts w:ascii="Times New Roman" w:eastAsiaTheme="minorEastAsia" w:hAnsi="Times New Roman"/>
                <w:bCs/>
              </w:rPr>
              <w:tab/>
              <w:t>For both RRM measurement prediction and measurement event prediction, specify signalling and protocol aspects to enable LCM functionality management for UE sided model including [RAN2]:</w:t>
            </w:r>
          </w:p>
          <w:p w14:paraId="011AB3F2"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UE capability request and response procedure</w:t>
            </w:r>
          </w:p>
          <w:p w14:paraId="7875EA75"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 xml:space="preserve">Applicability report for both full and partial configuration approach </w:t>
            </w:r>
          </w:p>
          <w:p w14:paraId="5EB07666"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Inference configuration and inference report</w:t>
            </w:r>
          </w:p>
          <w:p w14:paraId="32BB2203" w14:textId="77777777" w:rsidR="00897556" w:rsidRPr="00897556" w:rsidRDefault="00897556" w:rsidP="00897556">
            <w:pPr>
              <w:spacing w:after="0"/>
              <w:ind w:leftChars="200" w:left="800" w:hangingChars="200" w:hanging="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Performance monitoring performed in UE or network side, based on which network can manage UE sided functionality</w:t>
            </w:r>
          </w:p>
          <w:p w14:paraId="5014A9B3"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UE sided data collection</w:t>
            </w:r>
          </w:p>
          <w:p w14:paraId="43BF2559" w14:textId="77777777" w:rsidR="00897556" w:rsidRPr="00897556" w:rsidRDefault="00897556" w:rsidP="00897556">
            <w:pPr>
              <w:spacing w:after="0"/>
              <w:ind w:firstLineChars="200" w:firstLine="400"/>
              <w:rPr>
                <w:rFonts w:ascii="Times New Roman" w:eastAsiaTheme="minorEastAsia" w:hAnsi="Times New Roman"/>
                <w:bCs/>
              </w:rPr>
            </w:pPr>
            <w:r w:rsidRPr="00897556">
              <w:rPr>
                <w:rFonts w:ascii="Times New Roman" w:eastAsiaTheme="minorEastAsia" w:hAnsi="Times New Roman"/>
                <w:bCs/>
              </w:rPr>
              <w:t>o</w:t>
            </w:r>
            <w:r w:rsidRPr="00897556">
              <w:rPr>
                <w:rFonts w:ascii="Times New Roman" w:eastAsiaTheme="minorEastAsia" w:hAnsi="Times New Roman"/>
                <w:bCs/>
              </w:rPr>
              <w:tab/>
              <w:t>For measurement event prediction:</w:t>
            </w:r>
          </w:p>
          <w:p w14:paraId="1708A1B3" w14:textId="77777777" w:rsidR="00897556" w:rsidRPr="00897556" w:rsidRDefault="00897556" w:rsidP="003F572B">
            <w:pPr>
              <w:spacing w:after="0"/>
              <w:ind w:firstLineChars="400" w:firstLine="800"/>
              <w:rPr>
                <w:rFonts w:ascii="Times New Roman" w:eastAsiaTheme="minorEastAsia" w:hAnsi="Times New Roman"/>
                <w:bCs/>
              </w:rPr>
            </w:pPr>
            <w:r w:rsidRPr="00897556">
              <w:rPr>
                <w:rFonts w:ascii="Times New Roman" w:eastAsiaTheme="minorEastAsia" w:hAnsi="Times New Roman"/>
                <w:bCs/>
              </w:rPr>
              <w:t></w:t>
            </w:r>
            <w:r w:rsidRPr="00897556">
              <w:rPr>
                <w:rFonts w:ascii="Times New Roman" w:eastAsiaTheme="minorEastAsia" w:hAnsi="Times New Roman"/>
                <w:bCs/>
              </w:rPr>
              <w:tab/>
              <w:t xml:space="preserve"> Measurement event A1~A6 are in the scope in this release</w:t>
            </w:r>
          </w:p>
          <w:p w14:paraId="6591BA3C" w14:textId="77777777" w:rsidR="007441C0" w:rsidRDefault="00897556" w:rsidP="003F572B">
            <w:pPr>
              <w:spacing w:after="0"/>
              <w:ind w:leftChars="200" w:left="400"/>
              <w:rPr>
                <w:rFonts w:ascii="Times New Roman" w:eastAsiaTheme="minorEastAsia" w:hAnsi="Times New Roman"/>
                <w:bCs/>
              </w:rPr>
            </w:pPr>
            <w:r w:rsidRPr="00897556">
              <w:rPr>
                <w:rFonts w:ascii="Times New Roman" w:eastAsiaTheme="minorEastAsia" w:hAnsi="Times New Roman"/>
                <w:bCs/>
              </w:rPr>
              <w:t>Note3: Data transfer and model delivery for UE sided model are out of scope of this WI. And model related choices can be up to UE’s implementation.</w:t>
            </w:r>
          </w:p>
          <w:p w14:paraId="26368D03" w14:textId="77777777" w:rsidR="008B7744" w:rsidRPr="008B7744" w:rsidRDefault="008B7744" w:rsidP="00465C32">
            <w:pPr>
              <w:spacing w:before="240" w:after="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For RRM measurement prediction, specify signalling and protocol aspects to enable LCM functionality management for network sided model including [RAN2]:</w:t>
            </w:r>
          </w:p>
          <w:p w14:paraId="15CC7EF7" w14:textId="77777777" w:rsidR="008B7744" w:rsidRPr="008B7744" w:rsidRDefault="008B7744" w:rsidP="008B7744">
            <w:pPr>
              <w:spacing w:after="0"/>
              <w:ind w:firstLineChars="200" w:firstLine="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Inference input report for at least RRM sub-case 2 of intra-frequency temporal domain case A for L3 cell prediction</w:t>
            </w:r>
          </w:p>
          <w:p w14:paraId="612F7929" w14:textId="77777777" w:rsidR="008B7744" w:rsidRPr="008B7744" w:rsidRDefault="008B7744" w:rsidP="008B7744">
            <w:pPr>
              <w:spacing w:after="0"/>
              <w:ind w:firstLineChars="200" w:firstLine="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Inference input report for RRM sub-case 5 of all scenarios for L3 beam level prediction</w:t>
            </w:r>
          </w:p>
          <w:p w14:paraId="7547F2E8" w14:textId="1C5A28C0" w:rsidR="008B7744" w:rsidRPr="008B7744" w:rsidRDefault="008B7744" w:rsidP="008B7744">
            <w:pPr>
              <w:spacing w:after="0"/>
              <w:ind w:leftChars="200" w:left="800" w:hangingChars="200" w:hanging="400"/>
              <w:rPr>
                <w:rFonts w:ascii="Times New Roman" w:eastAsiaTheme="minorEastAsia" w:hAnsi="Times New Roman"/>
                <w:bCs/>
              </w:rPr>
            </w:pPr>
            <w:r w:rsidRPr="008B7744">
              <w:rPr>
                <w:rFonts w:ascii="Times New Roman" w:eastAsiaTheme="minorEastAsia" w:hAnsi="Times New Roman"/>
                <w:bCs/>
              </w:rPr>
              <w:t>o</w:t>
            </w:r>
            <w:r w:rsidRPr="008B7744">
              <w:rPr>
                <w:rFonts w:ascii="Times New Roman" w:eastAsiaTheme="minorEastAsia" w:hAnsi="Times New Roman"/>
                <w:bCs/>
              </w:rPr>
              <w:tab/>
              <w:t>Network sided data collection for all scenarios and all RRM sub-cases of both L3 cell level and L3 beam level prediction, at least</w:t>
            </w:r>
          </w:p>
          <w:p w14:paraId="643EA664"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is configured to log RRM measurement results.</w:t>
            </w:r>
          </w:p>
          <w:p w14:paraId="52822AC3"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supports periodical logging and L3 event triggered logging.</w:t>
            </w:r>
          </w:p>
          <w:p w14:paraId="66AF4BE9" w14:textId="77777777" w:rsidR="008B7744" w:rsidRPr="008B7744" w:rsidRDefault="008B7744" w:rsidP="008B7744">
            <w:pPr>
              <w:spacing w:after="0"/>
              <w:ind w:firstLineChars="400" w:firstLine="800"/>
              <w:rPr>
                <w:rFonts w:ascii="Times New Roman" w:eastAsiaTheme="minorEastAsia" w:hAnsi="Times New Roman"/>
                <w:bCs/>
              </w:rPr>
            </w:pPr>
            <w:r w:rsidRPr="008B7744">
              <w:rPr>
                <w:rFonts w:ascii="Times New Roman" w:eastAsiaTheme="minorEastAsia" w:hAnsi="Times New Roman"/>
                <w:bCs/>
              </w:rPr>
              <w:t></w:t>
            </w:r>
            <w:r w:rsidRPr="008B7744">
              <w:rPr>
                <w:rFonts w:ascii="Times New Roman" w:eastAsiaTheme="minorEastAsia" w:hAnsi="Times New Roman"/>
                <w:bCs/>
              </w:rPr>
              <w:tab/>
              <w:t>UE can indicate logged data availability.</w:t>
            </w:r>
          </w:p>
          <w:p w14:paraId="3AFE50BF" w14:textId="6E001803" w:rsidR="008B7744" w:rsidRPr="00897556" w:rsidRDefault="008B7744" w:rsidP="008B7744">
            <w:pPr>
              <w:spacing w:after="0"/>
              <w:ind w:leftChars="200" w:left="400"/>
              <w:rPr>
                <w:rFonts w:ascii="Times New Roman" w:eastAsiaTheme="minorEastAsia" w:hAnsi="Times New Roman"/>
                <w:bCs/>
                <w:lang w:eastAsia="zh-CN"/>
              </w:rPr>
            </w:pPr>
            <w:r w:rsidRPr="008B7744">
              <w:rPr>
                <w:rFonts w:ascii="Times New Roman" w:eastAsiaTheme="minorEastAsia" w:hAnsi="Times New Roman"/>
                <w:bCs/>
              </w:rPr>
              <w:t>Note 4: All scenarios in this objective refer to intra-frequency domain case A and case B, inter-frequency prediction and spatial domain prediction.</w:t>
            </w:r>
          </w:p>
        </w:tc>
      </w:tr>
    </w:tbl>
    <w:p w14:paraId="62C55428" w14:textId="0ACDAEB1" w:rsidR="007441C0" w:rsidRPr="00825BAF" w:rsidRDefault="007441C0" w:rsidP="007441C0">
      <w:pPr>
        <w:spacing w:beforeLines="50" w:before="156" w:after="0"/>
        <w:ind w:left="62"/>
        <w:rPr>
          <w:rFonts w:ascii="Times New Roman" w:hAnsi="Times New Roman"/>
        </w:rPr>
      </w:pPr>
      <w:r w:rsidRPr="0082513B">
        <w:rPr>
          <w:rFonts w:ascii="Times New Roman" w:hAnsi="Times New Roman"/>
        </w:rPr>
        <w:t xml:space="preserve">In this contribution, we will discuss </w:t>
      </w:r>
      <w:r w:rsidR="005E1807" w:rsidRPr="005E1807">
        <w:rPr>
          <w:rFonts w:ascii="Times New Roman" w:hAnsi="Times New Roman"/>
        </w:rPr>
        <w:t>inference configuration/reporting</w:t>
      </w:r>
      <w:r w:rsidR="005E1807">
        <w:rPr>
          <w:rFonts w:ascii="Times New Roman" w:eastAsiaTheme="minorEastAsia" w:hAnsi="Times New Roman" w:hint="eastAsia"/>
        </w:rPr>
        <w:t xml:space="preserve"> of </w:t>
      </w:r>
      <w:r w:rsidR="005E1807" w:rsidRPr="005E1807">
        <w:rPr>
          <w:rFonts w:ascii="Times New Roman" w:eastAsiaTheme="minorEastAsia" w:hAnsi="Times New Roman"/>
        </w:rPr>
        <w:t>RRM measurement prediction</w:t>
      </w:r>
      <w:r w:rsidR="005E1807">
        <w:rPr>
          <w:rFonts w:ascii="Times New Roman" w:eastAsiaTheme="minorEastAsia" w:hAnsi="Times New Roman" w:hint="eastAsia"/>
        </w:rPr>
        <w:t xml:space="preserve"> for </w:t>
      </w:r>
      <w:r w:rsidR="005E1807" w:rsidRPr="00897556">
        <w:rPr>
          <w:rFonts w:ascii="Times New Roman" w:eastAsiaTheme="minorEastAsia" w:hAnsi="Times New Roman"/>
          <w:bCs/>
          <w14:ligatures w14:val="standardContextual"/>
        </w:rPr>
        <w:t>UE sided model</w:t>
      </w:r>
      <w:r w:rsidRPr="0082513B">
        <w:rPr>
          <w:rFonts w:ascii="Times New Roman" w:hAnsi="Times New Roman"/>
        </w:rPr>
        <w:t>.</w:t>
      </w:r>
      <w:r w:rsidRPr="00825BAF">
        <w:rPr>
          <w:rFonts w:ascii="Times New Roman" w:hAnsi="Times New Roman"/>
        </w:rPr>
        <w:t xml:space="preserve"> </w:t>
      </w:r>
    </w:p>
    <w:p w14:paraId="3D9A84DA" w14:textId="77777777" w:rsidR="007441C0" w:rsidRPr="005E1807" w:rsidRDefault="007441C0" w:rsidP="00350DA3">
      <w:pPr>
        <w:overflowPunct/>
        <w:autoSpaceDE/>
        <w:autoSpaceDN/>
        <w:adjustRightInd/>
        <w:spacing w:beforeLines="50" w:before="156"/>
        <w:textAlignment w:val="auto"/>
        <w:rPr>
          <w:rFonts w:ascii="Times New Roman" w:eastAsia="宋体" w:hAnsi="Times New Roman"/>
        </w:rPr>
      </w:pPr>
    </w:p>
    <w:p w14:paraId="5F11A8B6" w14:textId="78BD9ED7" w:rsidR="00F25091" w:rsidRDefault="00F25091" w:rsidP="009C279E">
      <w:pPr>
        <w:pStyle w:val="1"/>
        <w:numPr>
          <w:ilvl w:val="0"/>
          <w:numId w:val="2"/>
        </w:numPr>
        <w:ind w:left="227" w:hangingChars="63" w:hanging="227"/>
        <w:jc w:val="both"/>
        <w:rPr>
          <w:rFonts w:eastAsiaTheme="minorEastAsia"/>
          <w:lang w:val="en-US"/>
        </w:rPr>
      </w:pPr>
      <w:r w:rsidRPr="00040AA3">
        <w:rPr>
          <w:lang w:val="en-US"/>
        </w:rPr>
        <w:lastRenderedPageBreak/>
        <w:t>Discussion</w:t>
      </w:r>
    </w:p>
    <w:p w14:paraId="6FA2F919" w14:textId="78452910" w:rsidR="008E65B6" w:rsidRPr="0092782F" w:rsidRDefault="000214C1" w:rsidP="008E65B6">
      <w:pPr>
        <w:rPr>
          <w:rFonts w:eastAsiaTheme="minorEastAsia"/>
          <w:lang w:val="en-US"/>
        </w:rPr>
      </w:pPr>
      <w:r w:rsidRPr="000214C1">
        <w:rPr>
          <w:rFonts w:ascii="Times New Roman" w:eastAsia="宋体" w:hAnsi="Times New Roman"/>
          <w:lang w:val="en-US"/>
        </w:rPr>
        <w:t xml:space="preserve">During the Rel-19 </w:t>
      </w:r>
      <w:r w:rsidR="00113CDA" w:rsidRPr="00113CDA">
        <w:rPr>
          <w:rFonts w:ascii="Times New Roman" w:eastAsia="宋体" w:hAnsi="Times New Roman"/>
          <w:lang w:val="en-US"/>
        </w:rPr>
        <w:t>AI/ML for mobility</w:t>
      </w:r>
      <w:r w:rsidRPr="000214C1">
        <w:rPr>
          <w:rFonts w:ascii="Times New Roman" w:eastAsia="宋体" w:hAnsi="Times New Roman"/>
          <w:lang w:val="en-US"/>
        </w:rPr>
        <w:t xml:space="preserve"> study, significant performance gains were demonstrated for AI/ML-assisted mobility through RRM measurement prediction and measurement event prediction. To realize these gains in normative specifications, a structured framework for configuring and reporting AI inference operations is essential. </w:t>
      </w:r>
      <w:r w:rsidR="00FA3016">
        <w:rPr>
          <w:rFonts w:ascii="Times New Roman" w:eastAsia="宋体" w:hAnsi="Times New Roman"/>
        </w:rPr>
        <w:t>I</w:t>
      </w:r>
      <w:r w:rsidR="00FA3016">
        <w:rPr>
          <w:rFonts w:ascii="Times New Roman" w:eastAsia="宋体" w:hAnsi="Times New Roman" w:hint="eastAsia"/>
        </w:rPr>
        <w:t xml:space="preserve">n this </w:t>
      </w:r>
      <w:r w:rsidR="005D1033">
        <w:rPr>
          <w:rFonts w:ascii="Times New Roman" w:eastAsia="宋体" w:hAnsi="Times New Roman"/>
        </w:rPr>
        <w:t>contribution</w:t>
      </w:r>
      <w:r w:rsidR="00FA3016">
        <w:rPr>
          <w:rFonts w:ascii="Times New Roman" w:eastAsia="宋体" w:hAnsi="Times New Roman" w:hint="eastAsia"/>
        </w:rPr>
        <w:t>, w</w:t>
      </w:r>
      <w:r w:rsidR="001426A8">
        <w:rPr>
          <w:rFonts w:ascii="Times New Roman" w:eastAsia="宋体" w:hAnsi="Times New Roman" w:hint="eastAsia"/>
        </w:rPr>
        <w:t xml:space="preserve">e </w:t>
      </w:r>
      <w:r w:rsidR="00FA3016" w:rsidRPr="00FA3016">
        <w:rPr>
          <w:rFonts w:ascii="Times New Roman" w:eastAsia="宋体" w:hAnsi="Times New Roman"/>
        </w:rPr>
        <w:t xml:space="preserve">will focus on discussing </w:t>
      </w:r>
      <w:r w:rsidR="0080123C">
        <w:rPr>
          <w:rFonts w:ascii="Times New Roman" w:eastAsia="宋体" w:hAnsi="Times New Roman" w:hint="eastAsia"/>
        </w:rPr>
        <w:t>inference configuration/reporting</w:t>
      </w:r>
      <w:r w:rsidR="00FA3016">
        <w:rPr>
          <w:rFonts w:ascii="Times New Roman" w:eastAsia="Calibri" w:hAnsi="Times New Roman"/>
          <w:bCs/>
          <w:lang w:val="en-US"/>
        </w:rPr>
        <w:t>.</w:t>
      </w:r>
    </w:p>
    <w:p w14:paraId="404CDCB9" w14:textId="730DA50E" w:rsidR="001E0908" w:rsidRPr="001E0908" w:rsidRDefault="0016434C" w:rsidP="00D46DD7">
      <w:pPr>
        <w:pStyle w:val="2"/>
        <w:numPr>
          <w:ilvl w:val="1"/>
          <w:numId w:val="2"/>
        </w:numPr>
        <w:spacing w:before="120" w:after="120"/>
        <w:ind w:left="567" w:hanging="567"/>
        <w:rPr>
          <w:rFonts w:eastAsiaTheme="minorEastAsia"/>
        </w:rPr>
      </w:pPr>
      <w:r>
        <w:rPr>
          <w:rFonts w:eastAsiaTheme="minorEastAsia" w:hint="eastAsia"/>
          <w:shd w:val="clear" w:color="auto" w:fill="FFFFFF"/>
        </w:rPr>
        <w:t>I</w:t>
      </w:r>
      <w:r w:rsidRPr="00C06C62">
        <w:rPr>
          <w:shd w:val="clear" w:color="auto" w:fill="FFFFFF"/>
        </w:rPr>
        <w:t xml:space="preserve">nference </w:t>
      </w:r>
      <w:r w:rsidR="00193D2C">
        <w:rPr>
          <w:rFonts w:eastAsiaTheme="minorEastAsia" w:hint="eastAsia"/>
          <w:shd w:val="clear" w:color="auto" w:fill="FFFFFF"/>
        </w:rPr>
        <w:t>C</w:t>
      </w:r>
      <w:r w:rsidRPr="00C06C62">
        <w:rPr>
          <w:shd w:val="clear" w:color="auto" w:fill="FFFFFF"/>
        </w:rPr>
        <w:t>onfiguration</w:t>
      </w:r>
    </w:p>
    <w:p w14:paraId="1AD68877" w14:textId="48A48FF4" w:rsidR="004E2F4B" w:rsidRPr="00AA7E01" w:rsidRDefault="004E2F4B" w:rsidP="004E2F4B">
      <w:pPr>
        <w:rPr>
          <w:rFonts w:ascii="Times New Roman" w:eastAsia="宋体" w:hAnsi="Times New Roman"/>
          <w:lang w:val="en-US"/>
        </w:rPr>
      </w:pPr>
      <w:r w:rsidRPr="004E2F4B">
        <w:rPr>
          <w:rFonts w:ascii="Times New Roman" w:eastAsia="宋体" w:hAnsi="Times New Roman"/>
          <w:lang w:val="en-US"/>
        </w:rPr>
        <w:t>The current L3 measurement configuration framework provides a robust foundation for managing UE measurement behavior. Extending this framework for AI inference</w:t>
      </w:r>
      <w:r w:rsidR="00AA7E01">
        <w:rPr>
          <w:rFonts w:ascii="Times New Roman" w:eastAsia="宋体" w:hAnsi="Times New Roman" w:hint="eastAsia"/>
          <w:lang w:val="en-US"/>
        </w:rPr>
        <w:t xml:space="preserve"> e</w:t>
      </w:r>
      <w:r w:rsidR="00AA7E01" w:rsidRPr="00AA7E01">
        <w:rPr>
          <w:rFonts w:ascii="Times New Roman" w:eastAsia="宋体" w:hAnsi="Times New Roman"/>
          <w:lang w:val="en-US"/>
        </w:rPr>
        <w:t>nsures backward compatibility and minimizes implementation complexity</w:t>
      </w:r>
      <w:r w:rsidR="00AA7E01">
        <w:rPr>
          <w:rFonts w:ascii="Times New Roman" w:eastAsia="宋体" w:hAnsi="Times New Roman" w:hint="eastAsia"/>
          <w:lang w:val="en-US"/>
        </w:rPr>
        <w:t>.</w:t>
      </w:r>
    </w:p>
    <w:p w14:paraId="333DECD0" w14:textId="46B3EF99" w:rsidR="00FA3016" w:rsidRPr="00FA3016" w:rsidRDefault="00B9190E" w:rsidP="00FA3016">
      <w:pPr>
        <w:rPr>
          <w:rFonts w:ascii="Times New Roman" w:eastAsia="宋体" w:hAnsi="Times New Roman"/>
          <w:lang w:val="en-US"/>
        </w:rPr>
      </w:pPr>
      <w:r w:rsidRPr="00B9190E">
        <w:rPr>
          <w:rFonts w:ascii="Times New Roman" w:eastAsia="宋体" w:hAnsi="Times New Roman"/>
          <w:lang w:val="en-US"/>
        </w:rPr>
        <w:t xml:space="preserve">We propose integrating inference configuration as an inherent part of the existing </w:t>
      </w:r>
      <w:proofErr w:type="spellStart"/>
      <w:r w:rsidRPr="00B9190E">
        <w:rPr>
          <w:rFonts w:ascii="Times New Roman" w:eastAsia="宋体" w:hAnsi="Times New Roman"/>
          <w:i/>
          <w:iCs/>
          <w:lang w:val="en-US"/>
        </w:rPr>
        <w:t>MeasConfig</w:t>
      </w:r>
      <w:proofErr w:type="spellEnd"/>
      <w:r w:rsidRPr="00B9190E">
        <w:rPr>
          <w:rFonts w:ascii="Times New Roman" w:eastAsia="宋体" w:hAnsi="Times New Roman"/>
          <w:lang w:val="en-US"/>
        </w:rPr>
        <w:t xml:space="preserve"> structure</w:t>
      </w:r>
      <w:r w:rsidR="00EE2382">
        <w:rPr>
          <w:rFonts w:ascii="Times New Roman" w:eastAsia="宋体" w:hAnsi="Times New Roman" w:hint="eastAsia"/>
          <w:lang w:val="en-US"/>
        </w:rPr>
        <w:t xml:space="preserve">. </w:t>
      </w:r>
      <w:r w:rsidR="00EE2382" w:rsidRPr="00EE2382">
        <w:rPr>
          <w:rFonts w:ascii="Times New Roman" w:eastAsia="宋体" w:hAnsi="Times New Roman"/>
          <w:lang w:val="en-US"/>
        </w:rPr>
        <w:t xml:space="preserve">The association between inference configuration and measurement objects </w:t>
      </w:r>
      <w:r w:rsidR="00D66F97">
        <w:rPr>
          <w:rFonts w:ascii="Times New Roman" w:eastAsia="宋体" w:hAnsi="Times New Roman" w:hint="eastAsia"/>
          <w:lang w:val="en-US"/>
        </w:rPr>
        <w:t>could</w:t>
      </w:r>
      <w:r w:rsidR="00EE2382" w:rsidRPr="00EE2382">
        <w:rPr>
          <w:rFonts w:ascii="Times New Roman" w:eastAsia="宋体" w:hAnsi="Times New Roman"/>
          <w:lang w:val="en-US"/>
        </w:rPr>
        <w:t xml:space="preserve"> be established through the existing </w:t>
      </w:r>
      <w:proofErr w:type="spellStart"/>
      <w:r w:rsidR="00EE2382" w:rsidRPr="00EE2382">
        <w:rPr>
          <w:rFonts w:ascii="Times New Roman" w:eastAsia="宋体" w:hAnsi="Times New Roman"/>
          <w:i/>
          <w:iCs/>
          <w:lang w:val="en-US"/>
        </w:rPr>
        <w:t>MeasId</w:t>
      </w:r>
      <w:proofErr w:type="spellEnd"/>
      <w:r w:rsidR="00EE2382" w:rsidRPr="00EE2382">
        <w:rPr>
          <w:rFonts w:ascii="Times New Roman" w:eastAsia="宋体" w:hAnsi="Times New Roman"/>
          <w:lang w:val="en-US"/>
        </w:rPr>
        <w:t xml:space="preserve"> mechanism</w:t>
      </w:r>
      <w:r w:rsidR="00EE2382">
        <w:rPr>
          <w:rFonts w:ascii="Times New Roman" w:eastAsia="宋体" w:hAnsi="Times New Roman" w:hint="eastAsia"/>
          <w:lang w:val="en-US"/>
        </w:rPr>
        <w:t>.</w:t>
      </w:r>
    </w:p>
    <w:p w14:paraId="69B2A826" w14:textId="39968B79" w:rsidR="00FA3016" w:rsidRDefault="00EE2382" w:rsidP="00FA3016">
      <w:pPr>
        <w:rPr>
          <w:rFonts w:ascii="quote-cjk-patch" w:eastAsiaTheme="minorEastAsia" w:hAnsi="quote-cjk-patch" w:hint="eastAsia"/>
          <w:color w:val="0F1115"/>
          <w:shd w:val="clear" w:color="auto" w:fill="FFFFFF"/>
        </w:rPr>
      </w:pPr>
      <w:r w:rsidRPr="009E1824">
        <w:rPr>
          <w:rFonts w:ascii="Times New Roman" w:eastAsia="宋体" w:hAnsi="Times New Roman"/>
          <w:lang w:val="en-US"/>
        </w:rPr>
        <w:t xml:space="preserve">This approach </w:t>
      </w:r>
      <w:r w:rsidR="00DB0DCC" w:rsidRPr="009E1824">
        <w:rPr>
          <w:rFonts w:ascii="Times New Roman" w:eastAsia="宋体" w:hAnsi="Times New Roman" w:hint="eastAsia"/>
          <w:lang w:val="en-US"/>
        </w:rPr>
        <w:t>has the following advantages</w:t>
      </w:r>
      <w:r w:rsidRPr="009E1824">
        <w:rPr>
          <w:rFonts w:ascii="Times New Roman" w:eastAsia="宋体" w:hAnsi="Times New Roman"/>
          <w:lang w:val="en-US"/>
        </w:rPr>
        <w:t>:</w:t>
      </w:r>
    </w:p>
    <w:p w14:paraId="2FF55B2C" w14:textId="37966CA1" w:rsidR="00EE2382" w:rsidRDefault="00EE2382" w:rsidP="00D927D2">
      <w:pPr>
        <w:pStyle w:val="a7"/>
        <w:numPr>
          <w:ilvl w:val="0"/>
          <w:numId w:val="15"/>
        </w:numPr>
        <w:spacing w:after="0"/>
        <w:rPr>
          <w:rFonts w:ascii="Times New Roman" w:eastAsiaTheme="minorEastAsia" w:hAnsi="Times New Roman"/>
          <w:lang w:val="en-US"/>
        </w:rPr>
      </w:pPr>
      <w:r w:rsidRPr="00EE2382">
        <w:rPr>
          <w:rFonts w:ascii="Times New Roman" w:eastAsiaTheme="minorEastAsia" w:hAnsi="Times New Roman"/>
          <w:lang w:val="en-US"/>
        </w:rPr>
        <w:t xml:space="preserve">One-to-one mapping between a specific measurement object and its associated inference </w:t>
      </w:r>
      <w:r w:rsidR="00363CAE" w:rsidRPr="004E2F4B">
        <w:rPr>
          <w:rFonts w:ascii="Times New Roman" w:eastAsia="宋体" w:hAnsi="Times New Roman"/>
          <w:lang w:val="en-US"/>
        </w:rPr>
        <w:t>configuration</w:t>
      </w:r>
      <w:r>
        <w:rPr>
          <w:rFonts w:ascii="Times New Roman" w:eastAsiaTheme="minorEastAsia" w:hAnsi="Times New Roman" w:hint="eastAsia"/>
          <w:lang w:val="en-US"/>
        </w:rPr>
        <w:t>.</w:t>
      </w:r>
    </w:p>
    <w:p w14:paraId="47551A6C" w14:textId="4E0CC361" w:rsidR="00EE2382" w:rsidRPr="00EE2382" w:rsidRDefault="00EE2382" w:rsidP="00D927D2">
      <w:pPr>
        <w:pStyle w:val="a7"/>
        <w:numPr>
          <w:ilvl w:val="0"/>
          <w:numId w:val="15"/>
        </w:numPr>
        <w:spacing w:after="0"/>
        <w:rPr>
          <w:rFonts w:ascii="Times New Roman" w:eastAsiaTheme="minorEastAsia" w:hAnsi="Times New Roman"/>
          <w:lang w:val="en-US"/>
        </w:rPr>
      </w:pPr>
      <w:r w:rsidRPr="00EE2382">
        <w:rPr>
          <w:rFonts w:ascii="Times New Roman" w:eastAsiaTheme="minorEastAsia" w:hAnsi="Times New Roman"/>
          <w:lang w:val="en-US"/>
        </w:rPr>
        <w:t xml:space="preserve">Flexible combinations where the same measurement object can be associated with different inference configurations through different </w:t>
      </w:r>
      <w:proofErr w:type="spellStart"/>
      <w:r w:rsidRPr="008769D2">
        <w:rPr>
          <w:rFonts w:ascii="Times New Roman" w:eastAsiaTheme="minorEastAsia" w:hAnsi="Times New Roman"/>
          <w:i/>
          <w:iCs/>
          <w:lang w:val="en-US"/>
        </w:rPr>
        <w:t>MeasId</w:t>
      </w:r>
      <w:proofErr w:type="spellEnd"/>
      <w:r>
        <w:rPr>
          <w:rFonts w:ascii="Times New Roman" w:eastAsiaTheme="minorEastAsia" w:hAnsi="Times New Roman" w:hint="eastAsia"/>
          <w:lang w:val="en-US"/>
        </w:rPr>
        <w:t>.</w:t>
      </w:r>
      <w:r w:rsidR="0052004E">
        <w:rPr>
          <w:rFonts w:ascii="Times New Roman" w:eastAsiaTheme="minorEastAsia" w:hAnsi="Times New Roman" w:hint="eastAsia"/>
          <w:lang w:val="en-US"/>
        </w:rPr>
        <w:t xml:space="preserve"> </w:t>
      </w:r>
      <w:r w:rsidR="00EF5771">
        <w:rPr>
          <w:rFonts w:ascii="Times New Roman" w:eastAsiaTheme="minorEastAsia" w:hAnsi="Times New Roman" w:hint="eastAsia"/>
          <w:lang w:val="en-US"/>
        </w:rPr>
        <w:t>For example, serving cell can be associated with temporal domain case A and frequency domain prediction.</w:t>
      </w:r>
    </w:p>
    <w:p w14:paraId="05E9A9AD" w14:textId="0BD78E97" w:rsidR="00FA3016" w:rsidRPr="00FA3016" w:rsidRDefault="00FA3016" w:rsidP="00D927D2">
      <w:pPr>
        <w:spacing w:before="240"/>
        <w:rPr>
          <w:rFonts w:ascii="Times New Roman" w:eastAsia="宋体" w:hAnsi="Times New Roman"/>
          <w:b/>
          <w:bCs/>
          <w:lang w:val="en-US"/>
        </w:rPr>
      </w:pPr>
      <w:r w:rsidRPr="00FA3016">
        <w:rPr>
          <w:rFonts w:ascii="Times New Roman" w:eastAsia="宋体" w:hAnsi="Times New Roman" w:hint="eastAsia"/>
          <w:b/>
          <w:bCs/>
          <w:lang w:val="en-US"/>
        </w:rPr>
        <w:t xml:space="preserve">Proposal </w:t>
      </w:r>
      <w:r w:rsidR="008B2716">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w:t>
      </w:r>
      <w:r w:rsidR="00407167">
        <w:rPr>
          <w:rFonts w:ascii="Times New Roman" w:eastAsia="宋体" w:hAnsi="Times New Roman" w:hint="eastAsia"/>
          <w:b/>
          <w:bCs/>
          <w:lang w:val="en-US"/>
        </w:rPr>
        <w:t>I</w:t>
      </w:r>
      <w:r w:rsidR="00407167" w:rsidRPr="00407167">
        <w:rPr>
          <w:rFonts w:ascii="Times New Roman" w:eastAsia="宋体" w:hAnsi="Times New Roman"/>
          <w:b/>
          <w:bCs/>
          <w:lang w:val="en-US"/>
        </w:rPr>
        <w:t xml:space="preserve">ntegrating inference configuration as an inherent part of the existing </w:t>
      </w:r>
      <w:proofErr w:type="spellStart"/>
      <w:r w:rsidR="00407167" w:rsidRPr="00CD0419">
        <w:rPr>
          <w:rFonts w:ascii="Times New Roman" w:eastAsia="宋体" w:hAnsi="Times New Roman"/>
          <w:b/>
          <w:bCs/>
          <w:i/>
          <w:iCs/>
          <w:lang w:val="en-US"/>
        </w:rPr>
        <w:t>MeasConfig</w:t>
      </w:r>
      <w:proofErr w:type="spellEnd"/>
      <w:r w:rsidR="00407167" w:rsidRPr="00407167">
        <w:rPr>
          <w:rFonts w:ascii="Times New Roman" w:eastAsia="宋体" w:hAnsi="Times New Roman"/>
          <w:b/>
          <w:bCs/>
          <w:lang w:val="en-US"/>
        </w:rPr>
        <w:t xml:space="preserve"> structure</w:t>
      </w:r>
      <w:r w:rsidRPr="00FA3016">
        <w:rPr>
          <w:rFonts w:ascii="Times New Roman" w:eastAsia="宋体" w:hAnsi="Times New Roman" w:hint="eastAsia"/>
          <w:b/>
          <w:bCs/>
          <w:lang w:val="en-US"/>
        </w:rPr>
        <w:t>.</w:t>
      </w:r>
    </w:p>
    <w:p w14:paraId="3285DCF7" w14:textId="0E666A22" w:rsidR="00D42DAE" w:rsidRPr="00D42DAE" w:rsidRDefault="00D42DAE" w:rsidP="00D42DAE">
      <w:pPr>
        <w:rPr>
          <w:rFonts w:ascii="Times New Roman" w:eastAsia="宋体" w:hAnsi="Times New Roman"/>
          <w:lang w:val="en-US"/>
        </w:rPr>
      </w:pPr>
      <w:r w:rsidRPr="00D42DAE">
        <w:rPr>
          <w:rFonts w:ascii="Times New Roman" w:eastAsia="宋体" w:hAnsi="Times New Roman"/>
          <w:lang w:val="en-US"/>
        </w:rPr>
        <w:t xml:space="preserve">The SI phase has </w:t>
      </w:r>
      <w:r w:rsidR="00F616F7">
        <w:rPr>
          <w:rFonts w:ascii="Times New Roman" w:eastAsia="宋体" w:hAnsi="Times New Roman" w:hint="eastAsia"/>
          <w:lang w:val="en-US"/>
        </w:rPr>
        <w:t>reached agreements on</w:t>
      </w:r>
      <w:r w:rsidRPr="00D42DAE">
        <w:rPr>
          <w:rFonts w:ascii="Times New Roman" w:eastAsia="宋体" w:hAnsi="Times New Roman"/>
          <w:lang w:val="en-US"/>
        </w:rPr>
        <w:t xml:space="preserve"> inference parameters per use case:</w:t>
      </w:r>
    </w:p>
    <w:p w14:paraId="12AB91B1" w14:textId="3AB54954" w:rsidR="00D42DAE" w:rsidRDefault="00D42DAE" w:rsidP="00D927D2">
      <w:pPr>
        <w:pStyle w:val="a7"/>
        <w:numPr>
          <w:ilvl w:val="0"/>
          <w:numId w:val="16"/>
        </w:numPr>
        <w:spacing w:after="0"/>
        <w:rPr>
          <w:rFonts w:ascii="Times New Roman" w:eastAsia="宋体" w:hAnsi="Times New Roman"/>
          <w:lang w:val="en-US"/>
        </w:rPr>
      </w:pPr>
      <w:r w:rsidRPr="00D42DAE">
        <w:rPr>
          <w:rFonts w:ascii="Times New Roman" w:eastAsia="宋体" w:hAnsi="Times New Roman"/>
          <w:lang w:val="en-US"/>
        </w:rPr>
        <w:t>Temporal Domain Case A (handover performance enhancement): Requires configuration of Prediction Window (PW) length to define the future time horizon for prediction</w:t>
      </w:r>
      <w:r w:rsidR="00D927D2">
        <w:rPr>
          <w:rFonts w:ascii="Times New Roman" w:eastAsia="宋体" w:hAnsi="Times New Roman" w:hint="eastAsia"/>
          <w:lang w:val="en-US"/>
        </w:rPr>
        <w:t>.</w:t>
      </w:r>
    </w:p>
    <w:p w14:paraId="330B4BCE" w14:textId="57CAF2BB" w:rsidR="00D42DAE" w:rsidRDefault="00D42DAE" w:rsidP="00D927D2">
      <w:pPr>
        <w:pStyle w:val="a7"/>
        <w:numPr>
          <w:ilvl w:val="0"/>
          <w:numId w:val="16"/>
        </w:numPr>
        <w:spacing w:after="0"/>
        <w:rPr>
          <w:rFonts w:ascii="Times New Roman" w:eastAsia="宋体" w:hAnsi="Times New Roman"/>
          <w:lang w:val="en-US"/>
        </w:rPr>
      </w:pPr>
      <w:r w:rsidRPr="00D42DAE">
        <w:rPr>
          <w:rFonts w:ascii="Times New Roman" w:eastAsia="宋体" w:hAnsi="Times New Roman"/>
          <w:lang w:val="en-US"/>
        </w:rPr>
        <w:t>Temporal Domain Case B (measurement relaxation): Requires configuration of Measurement Reduction Rate in Temporal domain (MRRT) to control the trade-off between prediction accuracy and measurement effort reduction</w:t>
      </w:r>
      <w:r w:rsidR="00D927D2">
        <w:rPr>
          <w:rFonts w:ascii="Times New Roman" w:eastAsia="宋体" w:hAnsi="Times New Roman" w:hint="eastAsia"/>
          <w:lang w:val="en-US"/>
        </w:rPr>
        <w:t>.</w:t>
      </w:r>
    </w:p>
    <w:p w14:paraId="7232E647" w14:textId="1FCEDA42" w:rsidR="00FA3016" w:rsidRDefault="00D42DAE" w:rsidP="00D927D2">
      <w:pPr>
        <w:pStyle w:val="a7"/>
        <w:numPr>
          <w:ilvl w:val="0"/>
          <w:numId w:val="16"/>
        </w:numPr>
        <w:spacing w:after="0"/>
        <w:rPr>
          <w:rFonts w:ascii="Times New Roman" w:eastAsia="宋体" w:hAnsi="Times New Roman"/>
          <w:lang w:val="en-US"/>
        </w:rPr>
      </w:pPr>
      <w:r w:rsidRPr="00D42DAE">
        <w:rPr>
          <w:rFonts w:ascii="Times New Roman" w:eastAsia="宋体" w:hAnsi="Times New Roman"/>
          <w:lang w:val="en-US"/>
        </w:rPr>
        <w:t>Frequency Domain Prediction: Requires configuration of both measured frequency and predicted frequency to establish the frequency layer relationship</w:t>
      </w:r>
      <w:r w:rsidR="00D927D2">
        <w:rPr>
          <w:rFonts w:ascii="Times New Roman" w:eastAsia="宋体" w:hAnsi="Times New Roman" w:hint="eastAsia"/>
          <w:lang w:val="en-US"/>
        </w:rPr>
        <w:t>.</w:t>
      </w:r>
    </w:p>
    <w:p w14:paraId="27652748" w14:textId="056FFDCC" w:rsidR="00D927D2" w:rsidRPr="00D927D2" w:rsidRDefault="00D927D2" w:rsidP="001477A7">
      <w:pPr>
        <w:rPr>
          <w:rFonts w:ascii="Times New Roman" w:eastAsia="宋体" w:hAnsi="Times New Roman"/>
          <w:lang w:val="en-US"/>
        </w:rPr>
      </w:pPr>
      <w:r>
        <w:rPr>
          <w:rFonts w:ascii="Times New Roman" w:eastAsia="宋体" w:hAnsi="Times New Roman" w:hint="eastAsia"/>
          <w:lang w:val="en-US"/>
        </w:rPr>
        <w:t xml:space="preserve">In our view, </w:t>
      </w:r>
      <w:r w:rsidR="00AD025B">
        <w:rPr>
          <w:rFonts w:ascii="Times New Roman" w:eastAsia="宋体" w:hAnsi="Times New Roman" w:hint="eastAsia"/>
          <w:lang w:val="en-US"/>
        </w:rPr>
        <w:t>w</w:t>
      </w:r>
      <w:r w:rsidR="00AD025B" w:rsidRPr="00AD025B">
        <w:rPr>
          <w:rFonts w:ascii="Times New Roman" w:eastAsia="宋体" w:hAnsi="Times New Roman"/>
          <w:lang w:val="en-US"/>
        </w:rPr>
        <w:t xml:space="preserve">e should use these </w:t>
      </w:r>
      <w:r w:rsidR="00AD025B">
        <w:rPr>
          <w:rFonts w:ascii="Times New Roman" w:eastAsia="宋体" w:hAnsi="Times New Roman" w:hint="eastAsia"/>
          <w:lang w:val="en-US"/>
        </w:rPr>
        <w:t>agreements</w:t>
      </w:r>
      <w:r w:rsidR="00AD025B" w:rsidRPr="00AD025B">
        <w:rPr>
          <w:rFonts w:ascii="Times New Roman" w:eastAsia="宋体" w:hAnsi="Times New Roman"/>
          <w:lang w:val="en-US"/>
        </w:rPr>
        <w:t xml:space="preserve"> as a </w:t>
      </w:r>
      <w:r w:rsidR="00AD025B">
        <w:rPr>
          <w:rFonts w:ascii="Times New Roman" w:eastAsia="宋体" w:hAnsi="Times New Roman" w:hint="eastAsia"/>
          <w:lang w:val="en-US"/>
        </w:rPr>
        <w:t>baseline</w:t>
      </w:r>
      <w:r w:rsidR="00AD025B" w:rsidRPr="00AD025B">
        <w:rPr>
          <w:rFonts w:ascii="Times New Roman" w:eastAsia="宋体" w:hAnsi="Times New Roman"/>
          <w:lang w:val="en-US"/>
        </w:rPr>
        <w:t xml:space="preserve"> for further discussion on </w:t>
      </w:r>
      <w:r w:rsidR="005A7B1D" w:rsidRPr="00D42DAE">
        <w:rPr>
          <w:rFonts w:ascii="Times New Roman" w:eastAsia="宋体" w:hAnsi="Times New Roman"/>
          <w:lang w:val="en-US"/>
        </w:rPr>
        <w:t>inference parameters</w:t>
      </w:r>
      <w:r w:rsidR="00D47075">
        <w:rPr>
          <w:rFonts w:ascii="Times New Roman" w:eastAsia="宋体" w:hAnsi="Times New Roman" w:hint="eastAsia"/>
          <w:lang w:val="en-US"/>
        </w:rPr>
        <w:t>.</w:t>
      </w:r>
    </w:p>
    <w:p w14:paraId="25B92183" w14:textId="19C5F62C" w:rsidR="00FA3016" w:rsidRDefault="00FA3016" w:rsidP="00FA3016">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8B2716">
        <w:rPr>
          <w:rFonts w:ascii="Times New Roman" w:eastAsia="宋体" w:hAnsi="Times New Roman" w:hint="eastAsia"/>
          <w:b/>
          <w:bCs/>
          <w:lang w:val="en-US"/>
        </w:rPr>
        <w:t>2</w:t>
      </w:r>
      <w:r w:rsidRPr="00FA3016">
        <w:rPr>
          <w:rFonts w:ascii="Times New Roman" w:eastAsia="宋体" w:hAnsi="Times New Roman" w:hint="eastAsia"/>
          <w:b/>
          <w:bCs/>
          <w:lang w:val="en-US"/>
        </w:rPr>
        <w:t xml:space="preserve">: </w:t>
      </w:r>
      <w:r w:rsidR="005A7B1D">
        <w:rPr>
          <w:rFonts w:ascii="Times New Roman" w:eastAsia="宋体" w:hAnsi="Times New Roman" w:hint="eastAsia"/>
          <w:b/>
          <w:bCs/>
          <w:lang w:val="en-US"/>
        </w:rPr>
        <w:t xml:space="preserve">Using agreements on </w:t>
      </w:r>
      <w:r w:rsidR="005A7B1D" w:rsidRPr="005A7B1D">
        <w:rPr>
          <w:rFonts w:ascii="Times New Roman" w:eastAsia="宋体" w:hAnsi="Times New Roman"/>
          <w:b/>
          <w:bCs/>
          <w:lang w:val="en-US"/>
        </w:rPr>
        <w:t>inference parameters</w:t>
      </w:r>
      <w:r w:rsidR="005A7B1D">
        <w:rPr>
          <w:rFonts w:ascii="Times New Roman" w:eastAsia="宋体" w:hAnsi="Times New Roman" w:hint="eastAsia"/>
          <w:b/>
          <w:bCs/>
          <w:lang w:val="en-US"/>
        </w:rPr>
        <w:t xml:space="preserve"> in SI phase as a baseline for further study</w:t>
      </w:r>
      <w:r w:rsidRPr="00FA3016">
        <w:rPr>
          <w:rFonts w:ascii="Times New Roman" w:eastAsia="宋体" w:hAnsi="Times New Roman" w:hint="eastAsia"/>
          <w:b/>
          <w:bCs/>
          <w:lang w:val="en-US"/>
        </w:rPr>
        <w:t>.</w:t>
      </w:r>
    </w:p>
    <w:p w14:paraId="415CAC13" w14:textId="44896286" w:rsidR="005A7B1D" w:rsidRDefault="003F4B7D" w:rsidP="00FA3016">
      <w:pPr>
        <w:rPr>
          <w:rFonts w:ascii="Times New Roman" w:eastAsia="宋体" w:hAnsi="Times New Roman"/>
          <w:lang w:val="en-US"/>
        </w:rPr>
      </w:pPr>
      <w:r w:rsidRPr="003F4B7D">
        <w:rPr>
          <w:rFonts w:ascii="Times New Roman" w:eastAsia="宋体" w:hAnsi="Times New Roman"/>
          <w:lang w:val="en-US"/>
        </w:rPr>
        <w:t xml:space="preserve">For frequency domain prediction, simply configuring the frequency pair is insufficient for optimal UE operation. We </w:t>
      </w:r>
      <w:r>
        <w:rPr>
          <w:rFonts w:ascii="Times New Roman" w:eastAsia="宋体" w:hAnsi="Times New Roman" w:hint="eastAsia"/>
          <w:lang w:val="en-US"/>
        </w:rPr>
        <w:t>think</w:t>
      </w:r>
      <w:r w:rsidRPr="003F4B7D">
        <w:rPr>
          <w:rFonts w:ascii="Times New Roman" w:eastAsia="宋体" w:hAnsi="Times New Roman"/>
          <w:lang w:val="en-US"/>
        </w:rPr>
        <w:t xml:space="preserve"> additionally configuring the correlation coefficient between the two frequencies</w:t>
      </w:r>
      <w:r w:rsidR="0026434E">
        <w:rPr>
          <w:rFonts w:ascii="Times New Roman" w:eastAsia="宋体" w:hAnsi="Times New Roman" w:hint="eastAsia"/>
          <w:lang w:val="en-US"/>
        </w:rPr>
        <w:t xml:space="preserve"> may </w:t>
      </w:r>
      <w:r w:rsidR="0026434E">
        <w:rPr>
          <w:rFonts w:ascii="Times New Roman" w:eastAsia="宋体" w:hAnsi="Times New Roman"/>
          <w:lang w:val="en-US"/>
        </w:rPr>
        <w:t>benefit</w:t>
      </w:r>
      <w:r w:rsidR="0026434E">
        <w:rPr>
          <w:rFonts w:ascii="Times New Roman" w:eastAsia="宋体" w:hAnsi="Times New Roman" w:hint="eastAsia"/>
          <w:lang w:val="en-US"/>
        </w:rPr>
        <w:t xml:space="preserve"> for UE inference</w:t>
      </w:r>
      <w:r>
        <w:rPr>
          <w:rFonts w:ascii="Times New Roman" w:eastAsia="宋体" w:hAnsi="Times New Roman" w:hint="eastAsia"/>
          <w:lang w:val="en-US"/>
        </w:rPr>
        <w:t xml:space="preserve">. </w:t>
      </w:r>
      <w:r w:rsidRPr="003F4B7D">
        <w:rPr>
          <w:rFonts w:ascii="Times New Roman" w:eastAsia="宋体" w:hAnsi="Times New Roman"/>
          <w:lang w:val="en-US"/>
        </w:rPr>
        <w:t xml:space="preserve">UE </w:t>
      </w:r>
      <w:r>
        <w:rPr>
          <w:rFonts w:ascii="Times New Roman" w:eastAsia="宋体" w:hAnsi="Times New Roman" w:hint="eastAsia"/>
          <w:lang w:val="en-US"/>
        </w:rPr>
        <w:t>may</w:t>
      </w:r>
      <w:r w:rsidRPr="003F4B7D">
        <w:rPr>
          <w:rFonts w:ascii="Times New Roman" w:eastAsia="宋体" w:hAnsi="Times New Roman"/>
          <w:lang w:val="en-US"/>
        </w:rPr>
        <w:t xml:space="preserve"> select appropriate inference models based on the correlation coefficient</w:t>
      </w:r>
      <w:r>
        <w:rPr>
          <w:rFonts w:ascii="Times New Roman" w:eastAsia="宋体" w:hAnsi="Times New Roman" w:hint="eastAsia"/>
          <w:lang w:val="en-US"/>
        </w:rPr>
        <w:t>. For example,</w:t>
      </w:r>
      <w:r w:rsidR="002E0FB4" w:rsidRPr="002E0FB4">
        <w:t xml:space="preserve"> </w:t>
      </w:r>
      <w:r w:rsidR="002E0FB4">
        <w:rPr>
          <w:rFonts w:ascii="Times New Roman" w:eastAsia="宋体" w:hAnsi="Times New Roman" w:hint="eastAsia"/>
          <w:lang w:val="en-US"/>
        </w:rPr>
        <w:t>t</w:t>
      </w:r>
      <w:r w:rsidR="002E0FB4" w:rsidRPr="002E0FB4">
        <w:rPr>
          <w:rFonts w:ascii="Times New Roman" w:eastAsia="宋体" w:hAnsi="Times New Roman"/>
          <w:lang w:val="en-US"/>
        </w:rPr>
        <w:t>he lower the correlation coefficient, the more complex the model can be used to achieve higher prediction accuracy</w:t>
      </w:r>
      <w:r>
        <w:rPr>
          <w:rFonts w:ascii="Times New Roman" w:eastAsia="宋体" w:hAnsi="Times New Roman" w:hint="eastAsia"/>
          <w:lang w:val="en-US"/>
        </w:rPr>
        <w:t>.</w:t>
      </w:r>
    </w:p>
    <w:p w14:paraId="7914DED6" w14:textId="3BBC20A0" w:rsidR="00140F19" w:rsidRPr="00FA3016" w:rsidRDefault="00140F19" w:rsidP="00FA3016">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8B2716">
        <w:rPr>
          <w:rFonts w:ascii="Times New Roman" w:eastAsia="宋体" w:hAnsi="Times New Roman" w:hint="eastAsia"/>
          <w:b/>
          <w:bCs/>
          <w:lang w:val="en-US"/>
        </w:rPr>
        <w:t>3</w:t>
      </w:r>
      <w:r w:rsidRPr="00FA3016">
        <w:rPr>
          <w:rFonts w:ascii="Times New Roman" w:eastAsia="宋体" w:hAnsi="Times New Roman" w:hint="eastAsia"/>
          <w:b/>
          <w:bCs/>
          <w:lang w:val="en-US"/>
        </w:rPr>
        <w:t xml:space="preserve">: </w:t>
      </w:r>
      <w:r>
        <w:rPr>
          <w:rFonts w:ascii="Times New Roman" w:eastAsia="宋体" w:hAnsi="Times New Roman" w:hint="eastAsia"/>
          <w:b/>
          <w:bCs/>
          <w:lang w:val="en-US"/>
        </w:rPr>
        <w:t>RAN2</w:t>
      </w:r>
      <w:r w:rsidR="004067AD">
        <w:rPr>
          <w:rFonts w:ascii="Times New Roman" w:eastAsia="宋体" w:hAnsi="Times New Roman" w:hint="eastAsia"/>
          <w:b/>
          <w:bCs/>
          <w:lang w:val="en-US"/>
        </w:rPr>
        <w:t xml:space="preserve"> to</w:t>
      </w:r>
      <w:r>
        <w:rPr>
          <w:rFonts w:ascii="Times New Roman" w:eastAsia="宋体" w:hAnsi="Times New Roman" w:hint="eastAsia"/>
          <w:b/>
          <w:bCs/>
          <w:lang w:val="en-US"/>
        </w:rPr>
        <w:t xml:space="preserve"> discuss if </w:t>
      </w:r>
      <w:r w:rsidRPr="00140F19">
        <w:rPr>
          <w:rFonts w:ascii="Times New Roman" w:eastAsia="宋体" w:hAnsi="Times New Roman"/>
          <w:b/>
          <w:bCs/>
          <w:lang w:val="en-US"/>
        </w:rPr>
        <w:t>correlation coefficient</w:t>
      </w:r>
      <w:r>
        <w:rPr>
          <w:rFonts w:ascii="Times New Roman" w:eastAsia="宋体" w:hAnsi="Times New Roman" w:hint="eastAsia"/>
          <w:b/>
          <w:bCs/>
          <w:lang w:val="en-US"/>
        </w:rPr>
        <w:t xml:space="preserve"> is needed for </w:t>
      </w:r>
      <w:r w:rsidRPr="00140F19">
        <w:rPr>
          <w:rFonts w:ascii="Times New Roman" w:eastAsia="宋体" w:hAnsi="Times New Roman"/>
          <w:b/>
          <w:bCs/>
          <w:lang w:val="en-US"/>
        </w:rPr>
        <w:t>frequency domain prediction</w:t>
      </w:r>
      <w:r w:rsidRPr="00FA3016">
        <w:rPr>
          <w:rFonts w:ascii="Times New Roman" w:eastAsia="宋体" w:hAnsi="Times New Roman" w:hint="eastAsia"/>
          <w:b/>
          <w:bCs/>
          <w:lang w:val="en-US"/>
        </w:rPr>
        <w:t>.</w:t>
      </w:r>
    </w:p>
    <w:p w14:paraId="34836C58" w14:textId="60982043" w:rsidR="00F05E26" w:rsidRPr="00D723D7" w:rsidRDefault="00353822" w:rsidP="009C279E">
      <w:pPr>
        <w:pStyle w:val="2"/>
        <w:numPr>
          <w:ilvl w:val="1"/>
          <w:numId w:val="2"/>
        </w:numPr>
        <w:spacing w:before="120" w:after="120"/>
        <w:ind w:left="567" w:hanging="567"/>
        <w:rPr>
          <w:rFonts w:eastAsiaTheme="minorEastAsia"/>
        </w:rPr>
      </w:pPr>
      <w:r>
        <w:rPr>
          <w:rFonts w:eastAsiaTheme="minorEastAsia" w:hint="eastAsia"/>
          <w:shd w:val="clear" w:color="auto" w:fill="FFFFFF"/>
        </w:rPr>
        <w:t>I</w:t>
      </w:r>
      <w:r w:rsidRPr="00C06C62">
        <w:rPr>
          <w:shd w:val="clear" w:color="auto" w:fill="FFFFFF"/>
        </w:rPr>
        <w:t>nference</w:t>
      </w:r>
      <w:r>
        <w:rPr>
          <w:rFonts w:eastAsiaTheme="minorEastAsia" w:hint="eastAsia"/>
          <w:shd w:val="clear" w:color="auto" w:fill="FFFFFF"/>
        </w:rPr>
        <w:t xml:space="preserve"> </w:t>
      </w:r>
      <w:r w:rsidR="00227F09">
        <w:rPr>
          <w:rFonts w:eastAsiaTheme="minorEastAsia" w:hint="eastAsia"/>
          <w:shd w:val="clear" w:color="auto" w:fill="FFFFFF"/>
        </w:rPr>
        <w:t>R</w:t>
      </w:r>
      <w:r>
        <w:rPr>
          <w:rFonts w:eastAsiaTheme="minorEastAsia" w:hint="eastAsia"/>
          <w:shd w:val="clear" w:color="auto" w:fill="FFFFFF"/>
        </w:rPr>
        <w:t>eporting</w:t>
      </w:r>
      <w:r w:rsidR="00645481">
        <w:rPr>
          <w:rFonts w:eastAsiaTheme="minorEastAsia" w:hint="eastAsia"/>
          <w:shd w:val="clear" w:color="auto" w:fill="FFFFFF"/>
        </w:rPr>
        <w:t xml:space="preserve"> C</w:t>
      </w:r>
      <w:r w:rsidR="00645481" w:rsidRPr="00645481">
        <w:rPr>
          <w:rFonts w:eastAsiaTheme="minorEastAsia"/>
          <w:shd w:val="clear" w:color="auto" w:fill="FFFFFF"/>
        </w:rPr>
        <w:t>onfiguration</w:t>
      </w:r>
    </w:p>
    <w:p w14:paraId="5B1F4BCB" w14:textId="64D71E17" w:rsidR="009F2931" w:rsidRDefault="00CE3C70" w:rsidP="00755683">
      <w:pPr>
        <w:rPr>
          <w:rFonts w:eastAsiaTheme="minorEastAsia"/>
        </w:rPr>
      </w:pPr>
      <w:r>
        <w:rPr>
          <w:rFonts w:eastAsiaTheme="minorEastAsia" w:hint="eastAsia"/>
        </w:rPr>
        <w:t>In our view</w:t>
      </w:r>
      <w:r w:rsidR="00D93C53">
        <w:rPr>
          <w:rFonts w:eastAsiaTheme="minorEastAsia" w:hint="eastAsia"/>
        </w:rPr>
        <w:t>s</w:t>
      </w:r>
      <w:r>
        <w:rPr>
          <w:rFonts w:eastAsiaTheme="minorEastAsia" w:hint="eastAsia"/>
        </w:rPr>
        <w:t xml:space="preserve">, </w:t>
      </w:r>
      <w:r w:rsidRPr="00CE3C70">
        <w:rPr>
          <w:rFonts w:eastAsiaTheme="minorEastAsia"/>
        </w:rPr>
        <w:t>Inference reporting serves different purposes versus conventional measurement reporting</w:t>
      </w:r>
      <w:r>
        <w:rPr>
          <w:rFonts w:eastAsiaTheme="minorEastAsia" w:hint="eastAsia"/>
        </w:rPr>
        <w:t xml:space="preserve">. </w:t>
      </w:r>
      <w:r w:rsidRPr="00CE3C70">
        <w:rPr>
          <w:rFonts w:eastAsiaTheme="minorEastAsia"/>
        </w:rPr>
        <w:t xml:space="preserve">Simultaneous execution of both </w:t>
      </w:r>
      <w:r w:rsidR="000B574A">
        <w:rPr>
          <w:rFonts w:eastAsiaTheme="minorEastAsia" w:hint="eastAsia"/>
        </w:rPr>
        <w:t xml:space="preserve">legacy </w:t>
      </w:r>
      <w:r w:rsidRPr="00CE3C70">
        <w:rPr>
          <w:rFonts w:eastAsiaTheme="minorEastAsia"/>
        </w:rPr>
        <w:t>measurement and inference reporting for the same measurement object creates unnecessary overhead</w:t>
      </w:r>
      <w:r>
        <w:rPr>
          <w:rFonts w:eastAsiaTheme="minorEastAsia" w:hint="eastAsia"/>
        </w:rPr>
        <w:t xml:space="preserve">. </w:t>
      </w:r>
      <w:r w:rsidRPr="00CE3C70">
        <w:rPr>
          <w:rFonts w:eastAsiaTheme="minorEastAsia"/>
        </w:rPr>
        <w:t xml:space="preserve">Networks should be able to choose between </w:t>
      </w:r>
      <w:r w:rsidR="00C846F0">
        <w:rPr>
          <w:rFonts w:eastAsiaTheme="minorEastAsia" w:hint="eastAsia"/>
        </w:rPr>
        <w:t xml:space="preserve">legacy </w:t>
      </w:r>
      <w:r w:rsidRPr="00CE3C70">
        <w:rPr>
          <w:rFonts w:eastAsiaTheme="minorEastAsia"/>
        </w:rPr>
        <w:t>measurement-based mobility and AI-enhanced mobility per UE and per measurement object</w:t>
      </w:r>
      <w:r>
        <w:rPr>
          <w:rFonts w:eastAsiaTheme="minorEastAsia" w:hint="eastAsia"/>
        </w:rPr>
        <w:t xml:space="preserve">. </w:t>
      </w:r>
      <w:r w:rsidRPr="00CE3C70">
        <w:rPr>
          <w:rFonts w:eastAsiaTheme="minorEastAsia"/>
        </w:rPr>
        <w:t xml:space="preserve">We propose introducing a </w:t>
      </w:r>
      <w:r w:rsidRPr="00CE3C70">
        <w:rPr>
          <w:rFonts w:eastAsiaTheme="minorEastAsia"/>
        </w:rPr>
        <w:lastRenderedPageBreak/>
        <w:t xml:space="preserve">separate </w:t>
      </w:r>
      <w:proofErr w:type="spellStart"/>
      <w:r w:rsidRPr="00CE3C70">
        <w:rPr>
          <w:rFonts w:eastAsiaTheme="minorEastAsia"/>
          <w:i/>
          <w:iCs/>
        </w:rPr>
        <w:t>InferenceReportConfig</w:t>
      </w:r>
      <w:proofErr w:type="spellEnd"/>
      <w:r w:rsidRPr="00CE3C70">
        <w:rPr>
          <w:rFonts w:eastAsiaTheme="minorEastAsia"/>
        </w:rPr>
        <w:t xml:space="preserve"> structure</w:t>
      </w:r>
      <w:r w:rsidR="00EA711A">
        <w:rPr>
          <w:rFonts w:eastAsiaTheme="minorEastAsia" w:hint="eastAsia"/>
        </w:rPr>
        <w:t xml:space="preserve">, </w:t>
      </w:r>
      <w:r w:rsidR="00EA711A" w:rsidRPr="00EA711A">
        <w:rPr>
          <w:rFonts w:eastAsiaTheme="minorEastAsia"/>
        </w:rPr>
        <w:t>which is similar to</w:t>
      </w:r>
      <w:r w:rsidRPr="003D6384">
        <w:rPr>
          <w:rFonts w:eastAsiaTheme="minorEastAsia"/>
          <w:color w:val="FF0000"/>
        </w:rPr>
        <w:t xml:space="preserve"> </w:t>
      </w:r>
      <w:r w:rsidRPr="00CE3C70">
        <w:rPr>
          <w:rFonts w:eastAsiaTheme="minorEastAsia"/>
        </w:rPr>
        <w:t xml:space="preserve">the existing </w:t>
      </w:r>
      <w:proofErr w:type="spellStart"/>
      <w:r w:rsidRPr="00CE3C70">
        <w:rPr>
          <w:rFonts w:eastAsiaTheme="minorEastAsia"/>
          <w:i/>
          <w:iCs/>
        </w:rPr>
        <w:t>ReportConfigNR</w:t>
      </w:r>
      <w:proofErr w:type="spellEnd"/>
      <w:r w:rsidRPr="00CE3C70">
        <w:rPr>
          <w:rFonts w:eastAsiaTheme="minorEastAsia"/>
        </w:rPr>
        <w:t xml:space="preserve"> but is specifically tailored for inference reporting</w:t>
      </w:r>
      <w:r>
        <w:rPr>
          <w:rFonts w:eastAsiaTheme="minorEastAsia" w:hint="eastAsia"/>
        </w:rPr>
        <w:t>.</w:t>
      </w:r>
      <w:r w:rsidR="003B280C">
        <w:rPr>
          <w:rFonts w:eastAsiaTheme="minorEastAsia" w:hint="eastAsia"/>
        </w:rPr>
        <w:t xml:space="preserve"> </w:t>
      </w:r>
      <w:r w:rsidR="003B280C" w:rsidRPr="003B280C">
        <w:rPr>
          <w:rFonts w:eastAsiaTheme="minorEastAsia"/>
        </w:rPr>
        <w:t xml:space="preserve">The association between inference configuration and inference reporting should be established through an enhanced </w:t>
      </w:r>
      <w:proofErr w:type="spellStart"/>
      <w:r w:rsidR="003B280C" w:rsidRPr="003B280C">
        <w:rPr>
          <w:rFonts w:eastAsiaTheme="minorEastAsia"/>
          <w:i/>
          <w:iCs/>
        </w:rPr>
        <w:t>MeasId</w:t>
      </w:r>
      <w:proofErr w:type="spellEnd"/>
      <w:r w:rsidR="003B280C" w:rsidRPr="003B280C">
        <w:rPr>
          <w:rFonts w:eastAsiaTheme="minorEastAsia"/>
        </w:rPr>
        <w:t xml:space="preserve"> structure</w:t>
      </w:r>
      <w:r w:rsidR="00A429C1">
        <w:rPr>
          <w:rFonts w:eastAsiaTheme="minorEastAsia" w:hint="eastAsia"/>
        </w:rPr>
        <w:t xml:space="preserve">. </w:t>
      </w:r>
      <w:r w:rsidR="00CB566E" w:rsidRPr="00CB566E">
        <w:rPr>
          <w:rFonts w:eastAsiaTheme="minorEastAsia"/>
        </w:rPr>
        <w:t xml:space="preserve">Upon receiving a </w:t>
      </w:r>
      <w:proofErr w:type="spellStart"/>
      <w:r w:rsidR="00CB566E" w:rsidRPr="00CB566E">
        <w:rPr>
          <w:rFonts w:eastAsiaTheme="minorEastAsia"/>
          <w:i/>
          <w:iCs/>
        </w:rPr>
        <w:t>MeasurementReport</w:t>
      </w:r>
      <w:proofErr w:type="spellEnd"/>
      <w:r w:rsidR="00CB566E" w:rsidRPr="00CB566E">
        <w:rPr>
          <w:rFonts w:eastAsiaTheme="minorEastAsia"/>
        </w:rPr>
        <w:t xml:space="preserve"> message from the UE</w:t>
      </w:r>
      <w:r w:rsidR="00CB566E">
        <w:rPr>
          <w:rFonts w:eastAsiaTheme="minorEastAsia" w:hint="eastAsia"/>
        </w:rPr>
        <w:t xml:space="preserve">, </w:t>
      </w:r>
      <w:proofErr w:type="spellStart"/>
      <w:r w:rsidR="00CB566E" w:rsidRPr="00CB566E">
        <w:rPr>
          <w:rFonts w:eastAsiaTheme="minorEastAsia"/>
        </w:rPr>
        <w:t>gNB</w:t>
      </w:r>
      <w:proofErr w:type="spellEnd"/>
      <w:r w:rsidR="00CB566E" w:rsidRPr="00CB566E">
        <w:rPr>
          <w:rFonts w:eastAsiaTheme="minorEastAsia"/>
        </w:rPr>
        <w:t xml:space="preserve"> uses the included </w:t>
      </w:r>
      <w:proofErr w:type="spellStart"/>
      <w:r w:rsidR="00CB566E" w:rsidRPr="0074100E">
        <w:rPr>
          <w:rFonts w:eastAsiaTheme="minorEastAsia"/>
          <w:i/>
          <w:iCs/>
        </w:rPr>
        <w:t>MeasI</w:t>
      </w:r>
      <w:r w:rsidR="0064236D">
        <w:rPr>
          <w:rFonts w:eastAsiaTheme="minorEastAsia" w:hint="eastAsia"/>
          <w:i/>
          <w:iCs/>
        </w:rPr>
        <w:t>d</w:t>
      </w:r>
      <w:proofErr w:type="spellEnd"/>
      <w:r w:rsidR="00CB566E" w:rsidRPr="00CB566E">
        <w:rPr>
          <w:rFonts w:eastAsiaTheme="minorEastAsia"/>
        </w:rPr>
        <w:t xml:space="preserve"> as the key to look up the original reporting configuration</w:t>
      </w:r>
      <w:r w:rsidR="00A429C1">
        <w:rPr>
          <w:rFonts w:eastAsiaTheme="minorEastAsia" w:hint="eastAsia"/>
        </w:rPr>
        <w:t>.</w:t>
      </w:r>
    </w:p>
    <w:p w14:paraId="22E26526" w14:textId="1C41E51E" w:rsidR="0074100E" w:rsidRPr="0074100E" w:rsidRDefault="0074100E" w:rsidP="00755683">
      <w:pPr>
        <w:rPr>
          <w:rFonts w:eastAsiaTheme="minorEastAsia"/>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1477A7">
        <w:rPr>
          <w:rFonts w:ascii="Times New Roman" w:eastAsia="宋体" w:hAnsi="Times New Roman" w:hint="eastAsia"/>
          <w:b/>
          <w:bCs/>
          <w:lang w:val="en-US"/>
        </w:rPr>
        <w:t>4</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74100E">
        <w:rPr>
          <w:rFonts w:ascii="Times New Roman" w:eastAsia="宋体" w:hAnsi="Times New Roman" w:hint="eastAsia"/>
          <w:b/>
          <w:bCs/>
          <w:lang w:val="en-US"/>
        </w:rPr>
        <w:t>I</w:t>
      </w:r>
      <w:r w:rsidRPr="0074100E">
        <w:rPr>
          <w:rFonts w:ascii="Times New Roman" w:eastAsia="宋体" w:hAnsi="Times New Roman"/>
          <w:b/>
          <w:bCs/>
          <w:lang w:val="en-US"/>
        </w:rPr>
        <w:t xml:space="preserve">ntroducing a separate </w:t>
      </w:r>
      <w:proofErr w:type="spellStart"/>
      <w:r w:rsidRPr="0074100E">
        <w:rPr>
          <w:rFonts w:ascii="Times New Roman" w:eastAsia="宋体" w:hAnsi="Times New Roman"/>
          <w:b/>
          <w:bCs/>
          <w:i/>
          <w:iCs/>
          <w:lang w:val="en-US"/>
        </w:rPr>
        <w:t>InferenceReportConfig</w:t>
      </w:r>
      <w:proofErr w:type="spellEnd"/>
      <w:r w:rsidRPr="0074100E">
        <w:rPr>
          <w:rFonts w:ascii="Times New Roman" w:eastAsia="宋体" w:hAnsi="Times New Roman"/>
          <w:b/>
          <w:bCs/>
          <w:lang w:val="en-US"/>
        </w:rPr>
        <w:t xml:space="preserve"> structure that parallels the existing </w:t>
      </w:r>
      <w:proofErr w:type="spellStart"/>
      <w:r w:rsidRPr="0074100E">
        <w:rPr>
          <w:rFonts w:ascii="Times New Roman" w:eastAsia="宋体" w:hAnsi="Times New Roman"/>
          <w:b/>
          <w:bCs/>
          <w:i/>
          <w:iCs/>
          <w:lang w:val="en-US"/>
        </w:rPr>
        <w:t>ReportConfigNR</w:t>
      </w:r>
      <w:proofErr w:type="spellEnd"/>
      <w:r w:rsidR="0064236D">
        <w:rPr>
          <w:rFonts w:ascii="Times New Roman" w:eastAsia="宋体" w:hAnsi="Times New Roman" w:hint="eastAsia"/>
          <w:b/>
          <w:bCs/>
          <w:i/>
          <w:iCs/>
          <w:lang w:val="en-US"/>
        </w:rPr>
        <w:t xml:space="preserve">, </w:t>
      </w:r>
      <w:proofErr w:type="spellStart"/>
      <w:r w:rsidR="0064236D" w:rsidRPr="0064236D">
        <w:rPr>
          <w:rFonts w:ascii="Times New Roman" w:eastAsia="宋体" w:hAnsi="Times New Roman" w:hint="eastAsia"/>
          <w:b/>
          <w:bCs/>
          <w:lang w:val="en-US"/>
        </w:rPr>
        <w:t>gNB</w:t>
      </w:r>
      <w:proofErr w:type="spellEnd"/>
      <w:r w:rsidR="0064236D">
        <w:rPr>
          <w:rFonts w:ascii="Times New Roman" w:eastAsia="宋体" w:hAnsi="Times New Roman" w:hint="eastAsia"/>
          <w:b/>
          <w:bCs/>
          <w:lang w:val="en-US"/>
        </w:rPr>
        <w:t xml:space="preserve"> can </w:t>
      </w:r>
      <w:r w:rsidR="0064236D" w:rsidRPr="0064236D">
        <w:rPr>
          <w:rFonts w:ascii="Times New Roman" w:eastAsia="宋体" w:hAnsi="Times New Roman"/>
          <w:b/>
          <w:bCs/>
          <w:lang w:val="en-US"/>
        </w:rPr>
        <w:t>distinguish</w:t>
      </w:r>
      <w:r w:rsidR="0064236D">
        <w:rPr>
          <w:rFonts w:ascii="Times New Roman" w:eastAsia="宋体" w:hAnsi="Times New Roman" w:hint="eastAsia"/>
          <w:b/>
          <w:bCs/>
          <w:lang w:val="en-US"/>
        </w:rPr>
        <w:t xml:space="preserve"> the type of the received report by </w:t>
      </w:r>
      <w:proofErr w:type="spellStart"/>
      <w:r w:rsidR="0064236D" w:rsidRPr="0064236D">
        <w:rPr>
          <w:rFonts w:ascii="Times New Roman" w:eastAsia="宋体" w:hAnsi="Times New Roman" w:hint="eastAsia"/>
          <w:b/>
          <w:bCs/>
          <w:i/>
          <w:iCs/>
          <w:lang w:val="en-US"/>
        </w:rPr>
        <w:t>MeasId</w:t>
      </w:r>
      <w:proofErr w:type="spellEnd"/>
      <w:r w:rsidR="0064236D">
        <w:rPr>
          <w:rFonts w:ascii="Times New Roman" w:eastAsia="宋体" w:hAnsi="Times New Roman" w:hint="eastAsia"/>
          <w:b/>
          <w:bCs/>
          <w:i/>
          <w:iCs/>
          <w:lang w:val="en-US"/>
        </w:rPr>
        <w:t xml:space="preserve"> </w:t>
      </w:r>
      <w:r w:rsidR="0064236D" w:rsidRPr="0064236D">
        <w:rPr>
          <w:rFonts w:ascii="Times New Roman" w:eastAsia="宋体" w:hAnsi="Times New Roman" w:hint="eastAsia"/>
          <w:b/>
          <w:bCs/>
          <w:lang w:val="en-US"/>
        </w:rPr>
        <w:t>field</w:t>
      </w:r>
      <w:r>
        <w:rPr>
          <w:rFonts w:ascii="Times New Roman" w:eastAsia="宋体" w:hAnsi="Times New Roman" w:hint="eastAsia"/>
          <w:b/>
          <w:bCs/>
          <w:i/>
          <w:iCs/>
          <w:lang w:val="en-US"/>
        </w:rPr>
        <w:t>.</w:t>
      </w:r>
    </w:p>
    <w:p w14:paraId="2AF975E8" w14:textId="0642369B" w:rsidR="00151980" w:rsidRPr="00A8761A" w:rsidRDefault="00EB637A" w:rsidP="00A8761A">
      <w:pPr>
        <w:pStyle w:val="2"/>
        <w:numPr>
          <w:ilvl w:val="1"/>
          <w:numId w:val="2"/>
        </w:numPr>
        <w:spacing w:before="120" w:after="120"/>
        <w:ind w:left="567" w:hanging="567"/>
        <w:rPr>
          <w:rFonts w:ascii="Times New Roman" w:eastAsia="宋体" w:hAnsi="Times New Roman"/>
          <w:lang w:eastAsia="en-GB"/>
        </w:rPr>
      </w:pPr>
      <w:r>
        <w:rPr>
          <w:rFonts w:ascii="Times New Roman" w:eastAsia="宋体" w:hAnsi="Times New Roman"/>
        </w:rPr>
        <w:t>W</w:t>
      </w:r>
      <w:r>
        <w:rPr>
          <w:rFonts w:ascii="Times New Roman" w:eastAsia="宋体" w:hAnsi="Times New Roman" w:hint="eastAsia"/>
        </w:rPr>
        <w:t>hen to perform inference</w:t>
      </w:r>
    </w:p>
    <w:p w14:paraId="4DEA51EB" w14:textId="14EB4C67" w:rsidR="00C62460" w:rsidRPr="00C62460" w:rsidRDefault="00C62460" w:rsidP="00C62460">
      <w:pPr>
        <w:rPr>
          <w:rFonts w:ascii="quote-cjk-patch" w:eastAsiaTheme="minorEastAsia" w:hAnsi="quote-cjk-patch" w:hint="eastAsia"/>
          <w:color w:val="0F1115"/>
          <w:shd w:val="clear" w:color="auto" w:fill="FFFFFF"/>
          <w:lang w:val="en-US"/>
        </w:rPr>
      </w:pPr>
      <w:r w:rsidRPr="00C62460">
        <w:rPr>
          <w:rFonts w:ascii="quote-cjk-patch" w:eastAsiaTheme="minorEastAsia" w:hAnsi="quote-cjk-patch"/>
          <w:color w:val="0F1115"/>
          <w:shd w:val="clear" w:color="auto" w:fill="FFFFFF"/>
          <w:lang w:val="en-US"/>
        </w:rPr>
        <w:t xml:space="preserve">We propose that the initiation of UE-side inference is governed by network-configured triggering conditions. This provides the </w:t>
      </w:r>
      <w:proofErr w:type="spellStart"/>
      <w:r w:rsidRPr="00C62460">
        <w:rPr>
          <w:rFonts w:ascii="quote-cjk-patch" w:eastAsiaTheme="minorEastAsia" w:hAnsi="quote-cjk-patch"/>
          <w:color w:val="0F1115"/>
          <w:shd w:val="clear" w:color="auto" w:fill="FFFFFF"/>
          <w:lang w:val="en-US"/>
        </w:rPr>
        <w:t>gNB</w:t>
      </w:r>
      <w:proofErr w:type="spellEnd"/>
      <w:r w:rsidRPr="00C62460">
        <w:rPr>
          <w:rFonts w:ascii="quote-cjk-patch" w:eastAsiaTheme="minorEastAsia" w:hAnsi="quote-cjk-patch"/>
          <w:color w:val="0F1115"/>
          <w:shd w:val="clear" w:color="auto" w:fill="FFFFFF"/>
          <w:lang w:val="en-US"/>
        </w:rPr>
        <w:t xml:space="preserve"> with precise control, enabling it to </w:t>
      </w:r>
      <w:r>
        <w:rPr>
          <w:rFonts w:ascii="quote-cjk-patch" w:eastAsiaTheme="minorEastAsia" w:hAnsi="quote-cjk-patch" w:hint="eastAsia"/>
          <w:color w:val="0F1115"/>
          <w:shd w:val="clear" w:color="auto" w:fill="FFFFFF"/>
          <w:lang w:val="en-US"/>
        </w:rPr>
        <w:t>enable</w:t>
      </w:r>
      <w:r w:rsidRPr="00C62460">
        <w:rPr>
          <w:rFonts w:ascii="quote-cjk-patch" w:eastAsiaTheme="minorEastAsia" w:hAnsi="quote-cjk-patch"/>
          <w:color w:val="0F1115"/>
          <w:shd w:val="clear" w:color="auto" w:fill="FFFFFF"/>
          <w:lang w:val="en-US"/>
        </w:rPr>
        <w:t xml:space="preserve"> inference tasks only in specific scenarios. For instance:</w:t>
      </w:r>
    </w:p>
    <w:p w14:paraId="089CF91F" w14:textId="77777777" w:rsidR="00C62460" w:rsidRDefault="00C62460" w:rsidP="00C62460">
      <w:pPr>
        <w:pStyle w:val="a7"/>
        <w:numPr>
          <w:ilvl w:val="0"/>
          <w:numId w:val="17"/>
        </w:numPr>
        <w:spacing w:after="0"/>
        <w:rPr>
          <w:rFonts w:ascii="quote-cjk-patch" w:eastAsiaTheme="minorEastAsia" w:hAnsi="quote-cjk-patch" w:hint="eastAsia"/>
          <w:color w:val="0F1115"/>
          <w:shd w:val="clear" w:color="auto" w:fill="FFFFFF"/>
          <w:lang w:val="en-US"/>
        </w:rPr>
      </w:pPr>
      <w:r w:rsidRPr="00C62460">
        <w:rPr>
          <w:rFonts w:ascii="quote-cjk-patch" w:eastAsiaTheme="minorEastAsia" w:hAnsi="quote-cjk-patch"/>
          <w:color w:val="0F1115"/>
          <w:shd w:val="clear" w:color="auto" w:fill="FFFFFF"/>
          <w:lang w:val="en-US"/>
        </w:rPr>
        <w:t xml:space="preserve">To save measurement overhead, the </w:t>
      </w:r>
      <w:proofErr w:type="spellStart"/>
      <w:r w:rsidRPr="00C62460">
        <w:rPr>
          <w:rFonts w:ascii="quote-cjk-patch" w:eastAsiaTheme="minorEastAsia" w:hAnsi="quote-cjk-patch"/>
          <w:color w:val="0F1115"/>
          <w:shd w:val="clear" w:color="auto" w:fill="FFFFFF"/>
          <w:lang w:val="en-US"/>
        </w:rPr>
        <w:t>gNB</w:t>
      </w:r>
      <w:proofErr w:type="spellEnd"/>
      <w:r w:rsidRPr="00C62460">
        <w:rPr>
          <w:rFonts w:ascii="quote-cjk-patch" w:eastAsiaTheme="minorEastAsia" w:hAnsi="quote-cjk-patch"/>
          <w:color w:val="0F1115"/>
          <w:shd w:val="clear" w:color="auto" w:fill="FFFFFF"/>
          <w:lang w:val="en-US"/>
        </w:rPr>
        <w:t xml:space="preserve"> can configure inference for "Time-domain Case B" to start only when the serving cell's RSRP is above a certain threshold.</w:t>
      </w:r>
    </w:p>
    <w:p w14:paraId="35AA610B" w14:textId="57DAD536" w:rsidR="00C62460" w:rsidRPr="00C62460" w:rsidRDefault="00C62460" w:rsidP="00C62460">
      <w:pPr>
        <w:pStyle w:val="a7"/>
        <w:numPr>
          <w:ilvl w:val="0"/>
          <w:numId w:val="17"/>
        </w:numPr>
        <w:spacing w:after="0"/>
        <w:rPr>
          <w:rFonts w:ascii="quote-cjk-patch" w:eastAsiaTheme="minorEastAsia" w:hAnsi="quote-cjk-patch" w:hint="eastAsia"/>
          <w:color w:val="0F1115"/>
          <w:shd w:val="clear" w:color="auto" w:fill="FFFFFF"/>
          <w:lang w:val="en-US"/>
        </w:rPr>
      </w:pPr>
      <w:r w:rsidRPr="00C62460">
        <w:rPr>
          <w:rFonts w:ascii="quote-cjk-patch" w:eastAsiaTheme="minorEastAsia" w:hAnsi="quote-cjk-patch"/>
          <w:color w:val="0F1115"/>
          <w:shd w:val="clear" w:color="auto" w:fill="FFFFFF"/>
          <w:lang w:val="en-US"/>
        </w:rPr>
        <w:t xml:space="preserve">To enhance Handover (HO) performance, the </w:t>
      </w:r>
      <w:proofErr w:type="spellStart"/>
      <w:r w:rsidRPr="00C62460">
        <w:rPr>
          <w:rFonts w:ascii="quote-cjk-patch" w:eastAsiaTheme="minorEastAsia" w:hAnsi="quote-cjk-patch"/>
          <w:color w:val="0F1115"/>
          <w:shd w:val="clear" w:color="auto" w:fill="FFFFFF"/>
          <w:lang w:val="en-US"/>
        </w:rPr>
        <w:t>gNB</w:t>
      </w:r>
      <w:proofErr w:type="spellEnd"/>
      <w:r w:rsidRPr="00C62460">
        <w:rPr>
          <w:rFonts w:ascii="quote-cjk-patch" w:eastAsiaTheme="minorEastAsia" w:hAnsi="quote-cjk-patch"/>
          <w:color w:val="0F1115"/>
          <w:shd w:val="clear" w:color="auto" w:fill="FFFFFF"/>
          <w:lang w:val="en-US"/>
        </w:rPr>
        <w:t xml:space="preserve"> can configure inference for "Time-domain Case A" to start only when the serving cell's RSRP falls below a certain threshold.</w:t>
      </w:r>
    </w:p>
    <w:p w14:paraId="4A695020" w14:textId="75307848" w:rsidR="006620DC" w:rsidRPr="00C62460" w:rsidRDefault="00C62460" w:rsidP="00C62460">
      <w:pPr>
        <w:spacing w:before="240"/>
        <w:rPr>
          <w:rFonts w:ascii="quote-cjk-patch" w:eastAsiaTheme="minorEastAsia" w:hAnsi="quote-cjk-patch" w:hint="eastAsia"/>
          <w:color w:val="0F1115"/>
          <w:shd w:val="clear" w:color="auto" w:fill="FFFFFF"/>
          <w:lang w:val="en-US"/>
        </w:rPr>
      </w:pPr>
      <w:r w:rsidRPr="00C62460">
        <w:rPr>
          <w:rFonts w:ascii="quote-cjk-patch" w:eastAsiaTheme="minorEastAsia" w:hAnsi="quote-cjk-patch"/>
          <w:color w:val="0F1115"/>
          <w:shd w:val="clear" w:color="auto" w:fill="FFFFFF"/>
          <w:lang w:val="en-US"/>
        </w:rPr>
        <w:t>In addition, in order to flexibly control the UE to start inference, the trigger condition</w:t>
      </w:r>
      <w:r w:rsidR="003B56CB">
        <w:rPr>
          <w:rFonts w:ascii="quote-cjk-patch" w:eastAsiaTheme="minorEastAsia" w:hAnsi="quote-cjk-patch" w:hint="eastAsia"/>
          <w:color w:val="0F1115"/>
          <w:shd w:val="clear" w:color="auto" w:fill="FFFFFF"/>
          <w:lang w:val="en-US"/>
        </w:rPr>
        <w:t>s</w:t>
      </w:r>
      <w:r w:rsidRPr="00C62460">
        <w:rPr>
          <w:rFonts w:ascii="quote-cjk-patch" w:eastAsiaTheme="minorEastAsia" w:hAnsi="quote-cjk-patch"/>
          <w:color w:val="0F1115"/>
          <w:shd w:val="clear" w:color="auto" w:fill="FFFFFF"/>
          <w:lang w:val="en-US"/>
        </w:rPr>
        <w:t xml:space="preserve"> </w:t>
      </w:r>
      <w:r w:rsidR="003B56CB">
        <w:rPr>
          <w:rFonts w:ascii="quote-cjk-patch" w:eastAsiaTheme="minorEastAsia" w:hAnsi="quote-cjk-patch" w:hint="eastAsia"/>
          <w:color w:val="0F1115"/>
          <w:shd w:val="clear" w:color="auto" w:fill="FFFFFF"/>
          <w:lang w:val="en-US"/>
        </w:rPr>
        <w:t xml:space="preserve">should be </w:t>
      </w:r>
      <w:r w:rsidRPr="00C62460">
        <w:rPr>
          <w:rFonts w:ascii="quote-cjk-patch" w:eastAsiaTheme="minorEastAsia" w:hAnsi="quote-cjk-patch"/>
          <w:color w:val="0F1115"/>
          <w:shd w:val="clear" w:color="auto" w:fill="FFFFFF"/>
          <w:lang w:val="en-US"/>
        </w:rPr>
        <w:t>optional</w:t>
      </w:r>
      <w:r w:rsidR="003B56CB">
        <w:rPr>
          <w:rFonts w:ascii="quote-cjk-patch" w:eastAsiaTheme="minorEastAsia" w:hAnsi="quote-cjk-patch" w:hint="eastAsia"/>
          <w:color w:val="0F1115"/>
          <w:shd w:val="clear" w:color="auto" w:fill="FFFFFF"/>
          <w:lang w:val="en-US"/>
        </w:rPr>
        <w:t xml:space="preserve">. When the </w:t>
      </w:r>
      <w:r w:rsidR="00B737AA">
        <w:rPr>
          <w:rFonts w:ascii="quote-cjk-patch" w:eastAsiaTheme="minorEastAsia" w:hAnsi="quote-cjk-patch" w:hint="eastAsia"/>
          <w:color w:val="0F1115"/>
          <w:shd w:val="clear" w:color="auto" w:fill="FFFFFF"/>
          <w:lang w:val="en-US"/>
        </w:rPr>
        <w:t xml:space="preserve">inference configurations </w:t>
      </w:r>
      <w:r w:rsidR="003B56CB">
        <w:rPr>
          <w:rFonts w:ascii="quote-cjk-patch" w:eastAsiaTheme="minorEastAsia" w:hAnsi="quote-cjk-patch" w:hint="eastAsia"/>
          <w:color w:val="0F1115"/>
          <w:shd w:val="clear" w:color="auto" w:fill="FFFFFF"/>
          <w:lang w:val="en-US"/>
        </w:rPr>
        <w:t xml:space="preserve">are </w:t>
      </w:r>
      <w:r w:rsidR="00FA028C">
        <w:rPr>
          <w:rFonts w:ascii="quote-cjk-patch" w:eastAsiaTheme="minorEastAsia" w:hAnsi="quote-cjk-patch"/>
          <w:color w:val="0F1115"/>
          <w:shd w:val="clear" w:color="auto" w:fill="FFFFFF"/>
          <w:lang w:val="en-US"/>
        </w:rPr>
        <w:t>configured</w:t>
      </w:r>
      <w:r w:rsidR="00B737AA">
        <w:rPr>
          <w:rFonts w:ascii="quote-cjk-patch" w:eastAsiaTheme="minorEastAsia" w:hAnsi="quote-cjk-patch" w:hint="eastAsia"/>
          <w:color w:val="0F1115"/>
          <w:shd w:val="clear" w:color="auto" w:fill="FFFFFF"/>
          <w:lang w:val="en-US"/>
        </w:rPr>
        <w:t xml:space="preserve"> without </w:t>
      </w:r>
      <w:r w:rsidR="00B737AA" w:rsidRPr="00C62460">
        <w:rPr>
          <w:rFonts w:ascii="quote-cjk-patch" w:eastAsiaTheme="minorEastAsia" w:hAnsi="quote-cjk-patch"/>
          <w:color w:val="0F1115"/>
          <w:shd w:val="clear" w:color="auto" w:fill="FFFFFF"/>
          <w:lang w:val="en-US"/>
        </w:rPr>
        <w:t>trigger condition</w:t>
      </w:r>
      <w:r w:rsidR="00B737AA">
        <w:rPr>
          <w:rFonts w:ascii="quote-cjk-patch" w:eastAsiaTheme="minorEastAsia" w:hAnsi="quote-cjk-patch" w:hint="eastAsia"/>
          <w:color w:val="0F1115"/>
          <w:shd w:val="clear" w:color="auto" w:fill="FFFFFF"/>
          <w:lang w:val="en-US"/>
        </w:rPr>
        <w:t>s</w:t>
      </w:r>
      <w:r w:rsidR="00FA028C">
        <w:rPr>
          <w:rFonts w:ascii="quote-cjk-patch" w:eastAsiaTheme="minorEastAsia" w:hAnsi="quote-cjk-patch"/>
          <w:color w:val="0F1115"/>
          <w:shd w:val="clear" w:color="auto" w:fill="FFFFFF"/>
          <w:lang w:val="en-US"/>
        </w:rPr>
        <w:t>,</w:t>
      </w:r>
      <w:r w:rsidRPr="00C62460">
        <w:rPr>
          <w:rFonts w:ascii="quote-cjk-patch" w:eastAsiaTheme="minorEastAsia" w:hAnsi="quote-cjk-patch"/>
          <w:color w:val="0F1115"/>
          <w:shd w:val="clear" w:color="auto" w:fill="FFFFFF"/>
          <w:lang w:val="en-US"/>
        </w:rPr>
        <w:t xml:space="preserve"> UE </w:t>
      </w:r>
      <w:r w:rsidR="003B56CB">
        <w:rPr>
          <w:rFonts w:ascii="quote-cjk-patch" w:eastAsiaTheme="minorEastAsia" w:hAnsi="quote-cjk-patch" w:hint="eastAsia"/>
          <w:color w:val="0F1115"/>
          <w:shd w:val="clear" w:color="auto" w:fill="FFFFFF"/>
          <w:lang w:val="en-US"/>
        </w:rPr>
        <w:t xml:space="preserve">should start inference </w:t>
      </w:r>
      <w:r w:rsidR="003B56CB">
        <w:rPr>
          <w:rFonts w:ascii="quote-cjk-patch" w:eastAsiaTheme="minorEastAsia" w:hAnsi="quote-cjk-patch"/>
          <w:color w:val="0F1115"/>
          <w:shd w:val="clear" w:color="auto" w:fill="FFFFFF"/>
          <w:lang w:val="en-US"/>
        </w:rPr>
        <w:t>immediately</w:t>
      </w:r>
      <w:r w:rsidRPr="00C62460">
        <w:rPr>
          <w:rFonts w:ascii="quote-cjk-patch" w:eastAsiaTheme="minorEastAsia" w:hAnsi="quote-cjk-patch"/>
          <w:color w:val="0F1115"/>
          <w:shd w:val="clear" w:color="auto" w:fill="FFFFFF"/>
          <w:lang w:val="en-US"/>
        </w:rPr>
        <w:t>.</w:t>
      </w:r>
    </w:p>
    <w:p w14:paraId="2552B85D" w14:textId="08D5D0A1" w:rsidR="00FB5154" w:rsidRDefault="00FB5154" w:rsidP="006620DC">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1477A7">
        <w:rPr>
          <w:rFonts w:ascii="Times New Roman" w:eastAsia="宋体" w:hAnsi="Times New Roman" w:hint="eastAsia"/>
          <w:b/>
          <w:bCs/>
          <w:lang w:val="en-US"/>
        </w:rPr>
        <w:t>5</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00FA028C">
        <w:rPr>
          <w:rFonts w:ascii="Times New Roman" w:eastAsia="宋体" w:hAnsi="Times New Roman" w:hint="eastAsia"/>
          <w:b/>
          <w:bCs/>
          <w:lang w:val="en-US"/>
        </w:rPr>
        <w:t>A</w:t>
      </w:r>
      <w:r w:rsidR="00FA028C" w:rsidRPr="00FA028C">
        <w:rPr>
          <w:rFonts w:ascii="Times New Roman" w:eastAsia="宋体" w:hAnsi="Times New Roman"/>
          <w:b/>
          <w:bCs/>
          <w:lang w:val="en-US"/>
        </w:rPr>
        <w:t>n optional triggering conditions</w:t>
      </w:r>
      <w:r w:rsidR="00FA028C">
        <w:rPr>
          <w:rFonts w:ascii="Times New Roman" w:eastAsia="宋体" w:hAnsi="Times New Roman" w:hint="eastAsia"/>
          <w:b/>
          <w:bCs/>
          <w:lang w:val="en-US"/>
        </w:rPr>
        <w:t xml:space="preserve"> </w:t>
      </w:r>
      <w:r w:rsidR="00867B13">
        <w:rPr>
          <w:rFonts w:ascii="Times New Roman" w:eastAsia="宋体" w:hAnsi="Times New Roman"/>
          <w:b/>
          <w:bCs/>
          <w:lang w:val="en-US"/>
        </w:rPr>
        <w:t>can</w:t>
      </w:r>
      <w:r w:rsidR="00867B13">
        <w:rPr>
          <w:rFonts w:ascii="Times New Roman" w:eastAsia="宋体" w:hAnsi="Times New Roman" w:hint="eastAsia"/>
          <w:b/>
          <w:bCs/>
          <w:lang w:val="en-US"/>
        </w:rPr>
        <w:t xml:space="preserve"> </w:t>
      </w:r>
      <w:r w:rsidR="00FA028C">
        <w:rPr>
          <w:rFonts w:ascii="Times New Roman" w:eastAsia="宋体" w:hAnsi="Times New Roman" w:hint="eastAsia"/>
          <w:b/>
          <w:bCs/>
          <w:lang w:val="en-US"/>
        </w:rPr>
        <w:t>be included in i</w:t>
      </w:r>
      <w:r w:rsidR="00FA028C" w:rsidRPr="00407167">
        <w:rPr>
          <w:rFonts w:ascii="Times New Roman" w:eastAsia="宋体" w:hAnsi="Times New Roman"/>
          <w:b/>
          <w:bCs/>
          <w:lang w:val="en-US"/>
        </w:rPr>
        <w:t>nference configuration</w:t>
      </w:r>
      <w:r w:rsidR="00FA028C">
        <w:rPr>
          <w:rFonts w:ascii="Times New Roman" w:eastAsia="宋体" w:hAnsi="Times New Roman" w:hint="eastAsia"/>
          <w:b/>
          <w:bCs/>
          <w:lang w:val="en-US"/>
        </w:rPr>
        <w:t xml:space="preserve"> to control UE when to perform inference</w:t>
      </w:r>
      <w:r>
        <w:rPr>
          <w:rFonts w:ascii="Times New Roman" w:eastAsia="宋体" w:hAnsi="Times New Roman" w:hint="eastAsia"/>
          <w:b/>
          <w:bCs/>
          <w:lang w:val="en-US"/>
        </w:rPr>
        <w:t>.</w:t>
      </w:r>
    </w:p>
    <w:p w14:paraId="60EBEE95" w14:textId="73F6EA3A" w:rsidR="00D8108B" w:rsidRPr="00D8108B" w:rsidRDefault="00D8108B" w:rsidP="00D8108B">
      <w:pPr>
        <w:pStyle w:val="ds-markdown-paragraph"/>
        <w:shd w:val="clear" w:color="auto" w:fill="FFFFFF"/>
        <w:spacing w:before="240" w:beforeAutospacing="0" w:after="0" w:afterAutospacing="0"/>
        <w:rPr>
          <w:rFonts w:ascii="quote-cjk-patch" w:eastAsiaTheme="minorEastAsia" w:hAnsi="quote-cjk-patch" w:cs="Times New Roman" w:hint="eastAsia"/>
          <w:color w:val="0F1115"/>
          <w:sz w:val="20"/>
          <w:szCs w:val="20"/>
          <w:shd w:val="clear" w:color="auto" w:fill="FFFFFF"/>
        </w:rPr>
      </w:pPr>
      <w:r w:rsidRPr="00D8108B">
        <w:rPr>
          <w:rFonts w:ascii="quote-cjk-patch" w:eastAsiaTheme="minorEastAsia" w:hAnsi="quote-cjk-patch" w:cs="Times New Roman"/>
          <w:color w:val="0F1115"/>
          <w:sz w:val="20"/>
          <w:szCs w:val="20"/>
          <w:shd w:val="clear" w:color="auto" w:fill="FFFFFF"/>
        </w:rPr>
        <w:t xml:space="preserve">In the current framework, when a measurement gap is configured, the </w:t>
      </w:r>
      <w:proofErr w:type="spellStart"/>
      <w:r w:rsidRPr="00D8108B">
        <w:rPr>
          <w:rFonts w:ascii="quote-cjk-patch" w:eastAsiaTheme="minorEastAsia" w:hAnsi="quote-cjk-patch" w:cs="Times New Roman"/>
          <w:color w:val="0F1115"/>
          <w:sz w:val="20"/>
          <w:szCs w:val="20"/>
          <w:shd w:val="clear" w:color="auto" w:fill="FFFFFF"/>
        </w:rPr>
        <w:t>gNB</w:t>
      </w:r>
      <w:proofErr w:type="spellEnd"/>
      <w:r w:rsidRPr="00D8108B">
        <w:rPr>
          <w:rFonts w:ascii="quote-cjk-patch" w:eastAsiaTheme="minorEastAsia" w:hAnsi="quote-cjk-patch" w:cs="Times New Roman"/>
          <w:color w:val="0F1115"/>
          <w:sz w:val="20"/>
          <w:szCs w:val="20"/>
          <w:shd w:val="clear" w:color="auto" w:fill="FFFFFF"/>
        </w:rPr>
        <w:t xml:space="preserve"> abstains from scheduling any data during the gap period, as it expects the UE to be tuned away to perform inter-frequency measurements.</w:t>
      </w:r>
      <w:r>
        <w:rPr>
          <w:rFonts w:ascii="quote-cjk-patch" w:eastAsiaTheme="minorEastAsia" w:hAnsi="quote-cjk-patch" w:cs="Times New Roman" w:hint="eastAsia"/>
          <w:color w:val="0F1115"/>
          <w:sz w:val="20"/>
          <w:szCs w:val="20"/>
          <w:shd w:val="clear" w:color="auto" w:fill="FFFFFF"/>
        </w:rPr>
        <w:t xml:space="preserve"> </w:t>
      </w:r>
      <w:r w:rsidRPr="00D8108B">
        <w:rPr>
          <w:rFonts w:ascii="quote-cjk-patch" w:eastAsiaTheme="minorEastAsia" w:hAnsi="quote-cjk-patch" w:cs="Times New Roman"/>
          <w:color w:val="0F1115"/>
          <w:sz w:val="20"/>
          <w:szCs w:val="20"/>
          <w:shd w:val="clear" w:color="auto" w:fill="FFFFFF"/>
        </w:rPr>
        <w:t>With the introduction of frequency domain prediction:</w:t>
      </w:r>
    </w:p>
    <w:p w14:paraId="562CBB1F" w14:textId="3C99B336" w:rsidR="00D8108B" w:rsidRPr="00D8108B" w:rsidRDefault="00D8108B" w:rsidP="00D8108B">
      <w:pPr>
        <w:pStyle w:val="ds-markdown-paragraph"/>
        <w:numPr>
          <w:ilvl w:val="0"/>
          <w:numId w:val="18"/>
        </w:numPr>
        <w:shd w:val="clear" w:color="auto" w:fill="FFFFFF"/>
        <w:spacing w:before="0" w:beforeAutospacing="0" w:after="0" w:afterAutospacing="0"/>
        <w:rPr>
          <w:rFonts w:ascii="quote-cjk-patch" w:eastAsiaTheme="minorEastAsia" w:hAnsi="quote-cjk-patch" w:cs="Times New Roman" w:hint="eastAsia"/>
          <w:color w:val="0F1115"/>
          <w:sz w:val="20"/>
          <w:szCs w:val="20"/>
          <w:shd w:val="clear" w:color="auto" w:fill="FFFFFF"/>
        </w:rPr>
      </w:pPr>
      <w:r w:rsidRPr="00D8108B">
        <w:rPr>
          <w:rFonts w:ascii="quote-cjk-patch" w:eastAsiaTheme="minorEastAsia" w:hAnsi="quote-cjk-patch" w:cs="Times New Roman"/>
          <w:color w:val="0F1115"/>
          <w:sz w:val="20"/>
          <w:szCs w:val="20"/>
          <w:shd w:val="clear" w:color="auto" w:fill="FFFFFF"/>
        </w:rPr>
        <w:t>During some gap occasions, the UE will </w:t>
      </w:r>
      <w:r w:rsidRPr="00A71F06">
        <w:rPr>
          <w:rFonts w:ascii="quote-cjk-patch" w:eastAsiaTheme="minorEastAsia" w:hAnsi="quote-cjk-patch" w:cs="Times New Roman"/>
          <w:color w:val="0F1115"/>
          <w:sz w:val="20"/>
          <w:szCs w:val="20"/>
          <w:shd w:val="clear" w:color="auto" w:fill="FFFFFF"/>
        </w:rPr>
        <w:t>not</w:t>
      </w:r>
      <w:r w:rsidRPr="00D8108B">
        <w:rPr>
          <w:rFonts w:ascii="quote-cjk-patch" w:eastAsiaTheme="minorEastAsia" w:hAnsi="quote-cjk-patch" w:cs="Times New Roman"/>
          <w:color w:val="0F1115"/>
          <w:sz w:val="20"/>
          <w:szCs w:val="20"/>
          <w:shd w:val="clear" w:color="auto" w:fill="FFFFFF"/>
        </w:rPr>
        <w:t> perform actual RF measurements but will</w:t>
      </w:r>
      <w:r w:rsidR="00172EDD">
        <w:rPr>
          <w:rFonts w:ascii="quote-cjk-patch" w:eastAsiaTheme="minorEastAsia" w:hAnsi="quote-cjk-patch" w:cs="Times New Roman" w:hint="eastAsia"/>
          <w:color w:val="0F1115"/>
          <w:sz w:val="20"/>
          <w:szCs w:val="20"/>
          <w:shd w:val="clear" w:color="auto" w:fill="FFFFFF"/>
        </w:rPr>
        <w:t xml:space="preserve"> </w:t>
      </w:r>
      <w:r w:rsidRPr="00D8108B">
        <w:rPr>
          <w:rFonts w:ascii="quote-cjk-patch" w:eastAsiaTheme="minorEastAsia" w:hAnsi="quote-cjk-patch" w:cs="Times New Roman"/>
          <w:color w:val="0F1115"/>
          <w:sz w:val="20"/>
          <w:szCs w:val="20"/>
          <w:shd w:val="clear" w:color="auto" w:fill="FFFFFF"/>
        </w:rPr>
        <w:t>instead </w:t>
      </w:r>
      <w:r w:rsidRPr="009A7F68">
        <w:rPr>
          <w:rFonts w:ascii="quote-cjk-patch" w:eastAsiaTheme="minorEastAsia" w:hAnsi="quote-cjk-patch" w:cs="Times New Roman"/>
          <w:color w:val="0F1115"/>
          <w:sz w:val="20"/>
          <w:szCs w:val="20"/>
          <w:shd w:val="clear" w:color="auto" w:fill="FFFFFF"/>
        </w:rPr>
        <w:t>predict</w:t>
      </w:r>
      <w:r w:rsidRPr="00D8108B">
        <w:rPr>
          <w:rFonts w:ascii="quote-cjk-patch" w:eastAsiaTheme="minorEastAsia" w:hAnsi="quote-cjk-patch" w:cs="Times New Roman"/>
          <w:color w:val="0F1115"/>
          <w:sz w:val="20"/>
          <w:szCs w:val="20"/>
          <w:shd w:val="clear" w:color="auto" w:fill="FFFFFF"/>
        </w:rPr>
        <w:t> the inter-frequency quality. During these occasions, the UE remains available for data transmission.</w:t>
      </w:r>
    </w:p>
    <w:p w14:paraId="0D136ACF" w14:textId="72AECCC5" w:rsidR="00D8108B" w:rsidRPr="00D8108B" w:rsidRDefault="00D8108B" w:rsidP="00D8108B">
      <w:pPr>
        <w:pStyle w:val="ds-markdown-paragraph"/>
        <w:numPr>
          <w:ilvl w:val="0"/>
          <w:numId w:val="18"/>
        </w:numPr>
        <w:shd w:val="clear" w:color="auto" w:fill="FFFFFF"/>
        <w:spacing w:before="0" w:beforeAutospacing="0" w:after="0" w:afterAutospacing="0"/>
        <w:rPr>
          <w:rFonts w:ascii="quote-cjk-patch" w:eastAsiaTheme="minorEastAsia" w:hAnsi="quote-cjk-patch" w:cs="Times New Roman" w:hint="eastAsia"/>
          <w:color w:val="0F1115"/>
          <w:sz w:val="20"/>
          <w:szCs w:val="20"/>
          <w:shd w:val="clear" w:color="auto" w:fill="FFFFFF"/>
        </w:rPr>
      </w:pPr>
      <w:r w:rsidRPr="00D8108B">
        <w:rPr>
          <w:rFonts w:ascii="quote-cjk-patch" w:eastAsiaTheme="minorEastAsia" w:hAnsi="quote-cjk-patch" w:cs="Times New Roman"/>
          <w:color w:val="0F1115"/>
          <w:sz w:val="20"/>
          <w:szCs w:val="20"/>
          <w:shd w:val="clear" w:color="auto" w:fill="FFFFFF"/>
        </w:rPr>
        <w:t>During other gap occasions, the UE will perform </w:t>
      </w:r>
      <w:r w:rsidRPr="00EB544B">
        <w:rPr>
          <w:rFonts w:ascii="quote-cjk-patch" w:eastAsiaTheme="minorEastAsia" w:hAnsi="quote-cjk-patch" w:cs="Times New Roman"/>
          <w:color w:val="0F1115"/>
          <w:sz w:val="20"/>
          <w:szCs w:val="20"/>
          <w:shd w:val="clear" w:color="auto" w:fill="FFFFFF"/>
        </w:rPr>
        <w:t>actual measurements</w:t>
      </w:r>
      <w:r w:rsidR="00C06160">
        <w:rPr>
          <w:rFonts w:ascii="quote-cjk-patch" w:eastAsiaTheme="minorEastAsia" w:hAnsi="quote-cjk-patch" w:cs="Times New Roman" w:hint="eastAsia"/>
          <w:color w:val="0F1115"/>
          <w:sz w:val="20"/>
          <w:szCs w:val="20"/>
          <w:shd w:val="clear" w:color="auto" w:fill="FFFFFF"/>
        </w:rPr>
        <w:t xml:space="preserve"> (</w:t>
      </w:r>
      <w:r w:rsidR="00C06160" w:rsidRPr="00C06160">
        <w:rPr>
          <w:rFonts w:ascii="quote-cjk-patch" w:eastAsiaTheme="minorEastAsia" w:hAnsi="quote-cjk-patch" w:cs="Times New Roman"/>
          <w:color w:val="0F1115"/>
          <w:sz w:val="20"/>
          <w:szCs w:val="20"/>
          <w:shd w:val="clear" w:color="auto" w:fill="FFFFFF"/>
        </w:rPr>
        <w:t>e.g., performance monitoring</w:t>
      </w:r>
      <w:r w:rsidR="00C06160">
        <w:rPr>
          <w:rFonts w:ascii="quote-cjk-patch" w:eastAsiaTheme="minorEastAsia" w:hAnsi="quote-cjk-patch" w:cs="Times New Roman" w:hint="eastAsia"/>
          <w:color w:val="0F1115"/>
          <w:sz w:val="20"/>
          <w:szCs w:val="20"/>
          <w:shd w:val="clear" w:color="auto" w:fill="FFFFFF"/>
        </w:rPr>
        <w:t>)</w:t>
      </w:r>
      <w:r w:rsidRPr="00D8108B">
        <w:rPr>
          <w:rFonts w:ascii="quote-cjk-patch" w:eastAsiaTheme="minorEastAsia" w:hAnsi="quote-cjk-patch" w:cs="Times New Roman"/>
          <w:color w:val="0F1115"/>
          <w:sz w:val="20"/>
          <w:szCs w:val="20"/>
          <w:shd w:val="clear" w:color="auto" w:fill="FFFFFF"/>
        </w:rPr>
        <w:t> as per legacy behavior, requiring it to tune away.</w:t>
      </w:r>
      <w:r w:rsidR="00866057">
        <w:rPr>
          <w:rFonts w:ascii="quote-cjk-patch" w:eastAsiaTheme="minorEastAsia" w:hAnsi="quote-cjk-patch" w:cs="Times New Roman" w:hint="eastAsia"/>
          <w:color w:val="0F1115"/>
          <w:sz w:val="20"/>
          <w:szCs w:val="20"/>
          <w:shd w:val="clear" w:color="auto" w:fill="FFFFFF"/>
        </w:rPr>
        <w:t xml:space="preserve"> </w:t>
      </w:r>
    </w:p>
    <w:p w14:paraId="25AAFE1A" w14:textId="0FE629B7" w:rsidR="00D8108B" w:rsidRPr="00EB544B" w:rsidRDefault="00D8108B" w:rsidP="00D8108B">
      <w:pPr>
        <w:pStyle w:val="ds-markdown-paragraph"/>
        <w:shd w:val="clear" w:color="auto" w:fill="FFFFFF"/>
        <w:spacing w:before="240" w:beforeAutospacing="0" w:after="240" w:afterAutospacing="0"/>
        <w:rPr>
          <w:rFonts w:ascii="quote-cjk-patch" w:eastAsiaTheme="minorEastAsia" w:hAnsi="quote-cjk-patch" w:cs="Times New Roman" w:hint="eastAsia"/>
          <w:color w:val="0F1115"/>
          <w:sz w:val="20"/>
          <w:szCs w:val="20"/>
          <w:shd w:val="clear" w:color="auto" w:fill="FFFFFF"/>
        </w:rPr>
      </w:pPr>
      <w:r w:rsidRPr="00D8108B">
        <w:rPr>
          <w:rFonts w:ascii="quote-cjk-patch" w:eastAsiaTheme="minorEastAsia" w:hAnsi="quote-cjk-patch" w:cs="Times New Roman"/>
          <w:color w:val="0F1115"/>
          <w:sz w:val="20"/>
          <w:szCs w:val="20"/>
          <w:shd w:val="clear" w:color="auto" w:fill="FFFFFF"/>
        </w:rPr>
        <w:t xml:space="preserve">If the </w:t>
      </w:r>
      <w:proofErr w:type="spellStart"/>
      <w:r w:rsidRPr="00D8108B">
        <w:rPr>
          <w:rFonts w:ascii="quote-cjk-patch" w:eastAsiaTheme="minorEastAsia" w:hAnsi="quote-cjk-patch" w:cs="Times New Roman"/>
          <w:color w:val="0F1115"/>
          <w:sz w:val="20"/>
          <w:szCs w:val="20"/>
          <w:shd w:val="clear" w:color="auto" w:fill="FFFFFF"/>
        </w:rPr>
        <w:t>gNB</w:t>
      </w:r>
      <w:proofErr w:type="spellEnd"/>
      <w:r w:rsidRPr="00D8108B">
        <w:rPr>
          <w:rFonts w:ascii="quote-cjk-patch" w:eastAsiaTheme="minorEastAsia" w:hAnsi="quote-cjk-patch" w:cs="Times New Roman"/>
          <w:color w:val="0F1115"/>
          <w:sz w:val="20"/>
          <w:szCs w:val="20"/>
          <w:shd w:val="clear" w:color="auto" w:fill="FFFFFF"/>
        </w:rPr>
        <w:t xml:space="preserve"> cannot distinguish between these two types of gap occasions,</w:t>
      </w:r>
      <w:r w:rsidR="0027001C">
        <w:rPr>
          <w:rFonts w:ascii="quote-cjk-patch" w:eastAsiaTheme="minorEastAsia" w:hAnsi="quote-cjk-patch" w:cs="Times New Roman" w:hint="eastAsia"/>
          <w:color w:val="0F1115"/>
          <w:sz w:val="20"/>
          <w:szCs w:val="20"/>
          <w:shd w:val="clear" w:color="auto" w:fill="FFFFFF"/>
        </w:rPr>
        <w:t xml:space="preserve"> </w:t>
      </w:r>
      <w:r w:rsidRPr="00D8108B">
        <w:rPr>
          <w:rFonts w:ascii="quote-cjk-patch" w:eastAsiaTheme="minorEastAsia" w:hAnsi="quote-cjk-patch" w:cs="Times New Roman"/>
          <w:color w:val="0F1115"/>
          <w:sz w:val="20"/>
          <w:szCs w:val="20"/>
          <w:shd w:val="clear" w:color="auto" w:fill="FFFFFF"/>
        </w:rPr>
        <w:t>it will assume that </w:t>
      </w:r>
      <w:r w:rsidRPr="00EB544B">
        <w:rPr>
          <w:rFonts w:ascii="quote-cjk-patch" w:eastAsiaTheme="minorEastAsia" w:hAnsi="quote-cjk-patch" w:cs="Times New Roman"/>
          <w:color w:val="0F1115"/>
          <w:sz w:val="20"/>
          <w:szCs w:val="20"/>
          <w:shd w:val="clear" w:color="auto" w:fill="FFFFFF"/>
        </w:rPr>
        <w:t>every</w:t>
      </w:r>
      <w:r w:rsidRPr="00D8108B">
        <w:rPr>
          <w:rFonts w:ascii="quote-cjk-patch" w:eastAsiaTheme="minorEastAsia" w:hAnsi="quote-cjk-patch" w:cs="Times New Roman"/>
          <w:color w:val="0F1115"/>
          <w:sz w:val="20"/>
          <w:szCs w:val="20"/>
          <w:shd w:val="clear" w:color="auto" w:fill="FFFFFF"/>
        </w:rPr>
        <w:t> configured gap occasion is used for actual measurement and will avoid scheduling data. This would nullify the throughput benefit that frequency domain prediction is designed to achieve.</w:t>
      </w:r>
      <w:r w:rsidR="00EB544B">
        <w:rPr>
          <w:rFonts w:ascii="quote-cjk-patch" w:eastAsiaTheme="minorEastAsia" w:hAnsi="quote-cjk-patch" w:cs="Times New Roman" w:hint="eastAsia"/>
          <w:color w:val="0F1115"/>
          <w:sz w:val="20"/>
          <w:szCs w:val="20"/>
          <w:shd w:val="clear" w:color="auto" w:fill="FFFFFF"/>
        </w:rPr>
        <w:t xml:space="preserve"> </w:t>
      </w:r>
      <w:r w:rsidRPr="00D8108B">
        <w:rPr>
          <w:rFonts w:ascii="quote-cjk-patch" w:eastAsiaTheme="minorEastAsia" w:hAnsi="quote-cjk-patch" w:cs="Times New Roman"/>
          <w:color w:val="0F1115"/>
          <w:sz w:val="20"/>
          <w:szCs w:val="20"/>
          <w:shd w:val="clear" w:color="auto" w:fill="FFFFFF"/>
        </w:rPr>
        <w:t xml:space="preserve">Therefore, a mechanism for the </w:t>
      </w:r>
      <w:proofErr w:type="spellStart"/>
      <w:r w:rsidRPr="00D8108B">
        <w:rPr>
          <w:rFonts w:ascii="quote-cjk-patch" w:eastAsiaTheme="minorEastAsia" w:hAnsi="quote-cjk-patch" w:cs="Times New Roman"/>
          <w:color w:val="0F1115"/>
          <w:sz w:val="20"/>
          <w:szCs w:val="20"/>
          <w:shd w:val="clear" w:color="auto" w:fill="FFFFFF"/>
        </w:rPr>
        <w:t>gNB</w:t>
      </w:r>
      <w:proofErr w:type="spellEnd"/>
      <w:r w:rsidRPr="00D8108B">
        <w:rPr>
          <w:rFonts w:ascii="quote-cjk-patch" w:eastAsiaTheme="minorEastAsia" w:hAnsi="quote-cjk-patch" w:cs="Times New Roman"/>
          <w:color w:val="0F1115"/>
          <w:sz w:val="20"/>
          <w:szCs w:val="20"/>
          <w:shd w:val="clear" w:color="auto" w:fill="FFFFFF"/>
        </w:rPr>
        <w:t xml:space="preserve"> and UE to align the </w:t>
      </w:r>
      <w:r w:rsidRPr="00EB544B">
        <w:rPr>
          <w:rFonts w:ascii="quote-cjk-patch" w:eastAsiaTheme="minorEastAsia" w:hAnsi="quote-cjk-patch" w:cs="Times New Roman"/>
          <w:color w:val="0F1115"/>
          <w:sz w:val="20"/>
          <w:szCs w:val="20"/>
          <w:shd w:val="clear" w:color="auto" w:fill="FFFFFF"/>
        </w:rPr>
        <w:t xml:space="preserve">pattern of prediction </w:t>
      </w:r>
      <w:r w:rsidR="009A0F98">
        <w:rPr>
          <w:rFonts w:ascii="quote-cjk-patch" w:eastAsiaTheme="minorEastAsia" w:hAnsi="quote-cjk-patch" w:cs="Times New Roman"/>
          <w:color w:val="0F1115"/>
          <w:sz w:val="20"/>
          <w:szCs w:val="20"/>
          <w:shd w:val="clear" w:color="auto" w:fill="FFFFFF"/>
        </w:rPr>
        <w:t xml:space="preserve">gap </w:t>
      </w:r>
      <w:r w:rsidRPr="00EB544B">
        <w:rPr>
          <w:rFonts w:ascii="quote-cjk-patch" w:eastAsiaTheme="minorEastAsia" w:hAnsi="quote-cjk-patch" w:cs="Times New Roman"/>
          <w:color w:val="0F1115"/>
          <w:sz w:val="20"/>
          <w:szCs w:val="20"/>
          <w:shd w:val="clear" w:color="auto" w:fill="FFFFFF"/>
        </w:rPr>
        <w:t>occasions</w:t>
      </w:r>
      <w:r w:rsidRPr="00D8108B">
        <w:rPr>
          <w:rFonts w:ascii="quote-cjk-patch" w:eastAsiaTheme="minorEastAsia" w:hAnsi="quote-cjk-patch" w:cs="Times New Roman"/>
          <w:color w:val="0F1115"/>
          <w:sz w:val="20"/>
          <w:szCs w:val="20"/>
          <w:shd w:val="clear" w:color="auto" w:fill="FFFFFF"/>
        </w:rPr>
        <w:t> is essential.</w:t>
      </w:r>
    </w:p>
    <w:p w14:paraId="5C9BA610" w14:textId="5D668D87" w:rsidR="00FB5154" w:rsidRPr="00D8108B" w:rsidRDefault="00EB544B" w:rsidP="006620DC">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w:t>
      </w:r>
      <w:r w:rsidR="001477A7">
        <w:rPr>
          <w:rFonts w:ascii="Times New Roman" w:eastAsia="宋体" w:hAnsi="Times New Roman" w:hint="eastAsia"/>
          <w:b/>
          <w:bCs/>
          <w:lang w:val="en-US"/>
        </w:rPr>
        <w:t>6</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RAN2 to discuss a </w:t>
      </w:r>
      <w:r w:rsidRPr="00EB544B">
        <w:rPr>
          <w:rFonts w:ascii="Times New Roman" w:eastAsia="宋体" w:hAnsi="Times New Roman"/>
          <w:b/>
          <w:bCs/>
          <w:lang w:val="en-US"/>
        </w:rPr>
        <w:t xml:space="preserve">mechanism for the </w:t>
      </w:r>
      <w:proofErr w:type="spellStart"/>
      <w:r w:rsidRPr="00EB544B">
        <w:rPr>
          <w:rFonts w:ascii="Times New Roman" w:eastAsia="宋体" w:hAnsi="Times New Roman"/>
          <w:b/>
          <w:bCs/>
          <w:lang w:val="en-US"/>
        </w:rPr>
        <w:t>gNB</w:t>
      </w:r>
      <w:proofErr w:type="spellEnd"/>
      <w:r w:rsidRPr="00EB544B">
        <w:rPr>
          <w:rFonts w:ascii="Times New Roman" w:eastAsia="宋体" w:hAnsi="Times New Roman"/>
          <w:b/>
          <w:bCs/>
          <w:lang w:val="en-US"/>
        </w:rPr>
        <w:t xml:space="preserve"> and UE to align the prediction </w:t>
      </w:r>
      <w:r w:rsidR="009A0F98">
        <w:rPr>
          <w:rFonts w:ascii="Times New Roman" w:eastAsia="宋体" w:hAnsi="Times New Roman"/>
          <w:b/>
          <w:bCs/>
          <w:lang w:val="en-US"/>
        </w:rPr>
        <w:t xml:space="preserve">gap </w:t>
      </w:r>
      <w:r w:rsidRPr="00EB544B">
        <w:rPr>
          <w:rFonts w:ascii="Times New Roman" w:eastAsia="宋体" w:hAnsi="Times New Roman"/>
          <w:b/>
          <w:bCs/>
          <w:lang w:val="en-US"/>
        </w:rPr>
        <w:t xml:space="preserve">occasions </w:t>
      </w:r>
      <w:r>
        <w:rPr>
          <w:rFonts w:ascii="Times New Roman" w:eastAsia="宋体" w:hAnsi="Times New Roman" w:hint="eastAsia"/>
          <w:b/>
          <w:bCs/>
          <w:lang w:val="en-US"/>
        </w:rPr>
        <w:t xml:space="preserve">for </w:t>
      </w:r>
      <w:r w:rsidRPr="00EB544B">
        <w:rPr>
          <w:rFonts w:ascii="Times New Roman" w:eastAsia="宋体" w:hAnsi="Times New Roman"/>
          <w:b/>
          <w:bCs/>
          <w:lang w:val="en-US"/>
        </w:rPr>
        <w:t>frequency domain prediction</w:t>
      </w:r>
      <w:r>
        <w:rPr>
          <w:rFonts w:ascii="Times New Roman" w:eastAsia="宋体" w:hAnsi="Times New Roman" w:hint="eastAsia"/>
          <w:b/>
          <w:bCs/>
          <w:lang w:val="en-US"/>
        </w:rPr>
        <w:t>.</w:t>
      </w:r>
    </w:p>
    <w:p w14:paraId="2A9B99CB" w14:textId="7E36B010" w:rsidR="00087145" w:rsidRDefault="00087145" w:rsidP="001E0908">
      <w:pPr>
        <w:pStyle w:val="1"/>
        <w:numPr>
          <w:ilvl w:val="0"/>
          <w:numId w:val="12"/>
        </w:numPr>
        <w:ind w:left="227" w:hangingChars="63" w:hanging="227"/>
        <w:jc w:val="both"/>
        <w:rPr>
          <w:lang w:val="en-US"/>
        </w:rPr>
      </w:pPr>
      <w:r>
        <w:rPr>
          <w:lang w:val="en-US"/>
        </w:rPr>
        <w:t>Conclusions</w:t>
      </w:r>
    </w:p>
    <w:p w14:paraId="35822C33" w14:textId="20622DE6" w:rsidR="007D20B8" w:rsidRPr="007D20B8" w:rsidRDefault="009F2931" w:rsidP="000534CF">
      <w:pPr>
        <w:rPr>
          <w:rFonts w:ascii="Times New Roman" w:eastAsia="Malgun Gothic" w:hAnsi="Times New Roman" w:cs="Batang"/>
          <w:lang w:val="en-US" w:eastAsia="en-US"/>
        </w:rPr>
      </w:pPr>
      <w:r w:rsidRPr="009F2931">
        <w:rPr>
          <w:rFonts w:ascii="Times New Roman" w:eastAsia="Malgun Gothic" w:hAnsi="Times New Roman" w:cs="Batang"/>
          <w:lang w:val="en-US" w:eastAsia="en-US"/>
        </w:rPr>
        <w:t xml:space="preserve">In conclusion, </w:t>
      </w:r>
      <w:r w:rsidR="007441C0">
        <w:rPr>
          <w:rFonts w:ascii="Times New Roman" w:eastAsia="宋体" w:hAnsi="Times New Roman"/>
          <w:lang w:val="x-none"/>
        </w:rPr>
        <w:t xml:space="preserve">we discuss </w:t>
      </w:r>
      <w:r w:rsidR="00C82A0D" w:rsidRPr="005E1807">
        <w:rPr>
          <w:rFonts w:ascii="Times New Roman" w:hAnsi="Times New Roman"/>
        </w:rPr>
        <w:t>inference configuration/reporting</w:t>
      </w:r>
      <w:r w:rsidR="00C82A0D">
        <w:rPr>
          <w:rFonts w:ascii="Times New Roman" w:eastAsiaTheme="minorEastAsia" w:hAnsi="Times New Roman" w:hint="eastAsia"/>
        </w:rPr>
        <w:t xml:space="preserve"> of </w:t>
      </w:r>
      <w:r w:rsidR="00C82A0D" w:rsidRPr="005E1807">
        <w:rPr>
          <w:rFonts w:ascii="Times New Roman" w:eastAsiaTheme="minorEastAsia" w:hAnsi="Times New Roman"/>
        </w:rPr>
        <w:t>RRM measurement prediction</w:t>
      </w:r>
      <w:r w:rsidR="00C82A0D">
        <w:rPr>
          <w:rFonts w:ascii="Times New Roman" w:eastAsiaTheme="minorEastAsia" w:hAnsi="Times New Roman" w:hint="eastAsia"/>
        </w:rPr>
        <w:t xml:space="preserve"> for </w:t>
      </w:r>
      <w:r w:rsidR="00C82A0D" w:rsidRPr="00897556">
        <w:rPr>
          <w:rFonts w:ascii="Times New Roman" w:eastAsiaTheme="minorEastAsia" w:hAnsi="Times New Roman"/>
          <w:bCs/>
          <w14:ligatures w14:val="standardContextual"/>
        </w:rPr>
        <w:t>UE sided model</w:t>
      </w:r>
      <w:r w:rsidR="007441C0">
        <w:rPr>
          <w:rFonts w:ascii="Times New Roman" w:eastAsia="宋体" w:hAnsi="Times New Roman"/>
          <w:lang w:val="x-none"/>
        </w:rPr>
        <w:t>, the following proposals are concluded:</w:t>
      </w:r>
    </w:p>
    <w:p w14:paraId="5699BE54" w14:textId="23436D3B" w:rsidR="00655C69" w:rsidRDefault="005A585E" w:rsidP="00655C69">
      <w:pPr>
        <w:rPr>
          <w:rFonts w:ascii="Times New Roman" w:eastAsiaTheme="minorEastAsia" w:hAnsi="Times New Roman"/>
          <w:b/>
          <w:bCs/>
          <w:lang w:val="en-US"/>
        </w:rPr>
      </w:pPr>
      <w:r w:rsidRPr="00FA3016">
        <w:rPr>
          <w:rFonts w:ascii="Times New Roman" w:eastAsia="宋体" w:hAnsi="Times New Roman" w:hint="eastAsia"/>
          <w:b/>
          <w:bCs/>
          <w:lang w:val="en-US"/>
        </w:rPr>
        <w:t xml:space="preserve">Proposal </w:t>
      </w:r>
      <w:r>
        <w:rPr>
          <w:rFonts w:ascii="Times New Roman" w:eastAsia="宋体" w:hAnsi="Times New Roman" w:hint="eastAsia"/>
          <w:b/>
          <w:bCs/>
          <w:lang w:val="en-US"/>
        </w:rPr>
        <w:t>1</w:t>
      </w:r>
      <w:r w:rsidRPr="00FA3016">
        <w:rPr>
          <w:rFonts w:ascii="Times New Roman" w:eastAsia="宋体" w:hAnsi="Times New Roman" w:hint="eastAsia"/>
          <w:b/>
          <w:bCs/>
          <w:lang w:val="en-US"/>
        </w:rPr>
        <w:t xml:space="preserve">: </w:t>
      </w:r>
      <w:r>
        <w:rPr>
          <w:rFonts w:ascii="Times New Roman" w:eastAsia="宋体" w:hAnsi="Times New Roman" w:hint="eastAsia"/>
          <w:b/>
          <w:bCs/>
          <w:lang w:val="en-US"/>
        </w:rPr>
        <w:t>I</w:t>
      </w:r>
      <w:r w:rsidRPr="00407167">
        <w:rPr>
          <w:rFonts w:ascii="Times New Roman" w:eastAsia="宋体" w:hAnsi="Times New Roman"/>
          <w:b/>
          <w:bCs/>
          <w:lang w:val="en-US"/>
        </w:rPr>
        <w:t xml:space="preserve">ntegrating inference configuration as an inherent part of the existing </w:t>
      </w:r>
      <w:proofErr w:type="spellStart"/>
      <w:r w:rsidRPr="00CD0419">
        <w:rPr>
          <w:rFonts w:ascii="Times New Roman" w:eastAsia="宋体" w:hAnsi="Times New Roman"/>
          <w:b/>
          <w:bCs/>
          <w:i/>
          <w:iCs/>
          <w:lang w:val="en-US"/>
        </w:rPr>
        <w:t>MeasConfig</w:t>
      </w:r>
      <w:proofErr w:type="spellEnd"/>
      <w:r w:rsidRPr="00407167">
        <w:rPr>
          <w:rFonts w:ascii="Times New Roman" w:eastAsia="宋体" w:hAnsi="Times New Roman"/>
          <w:b/>
          <w:bCs/>
          <w:lang w:val="en-US"/>
        </w:rPr>
        <w:t xml:space="preserve"> structure</w:t>
      </w:r>
      <w:r w:rsidRPr="00FA3016">
        <w:rPr>
          <w:rFonts w:ascii="Times New Roman" w:eastAsia="宋体" w:hAnsi="Times New Roman" w:hint="eastAsia"/>
          <w:b/>
          <w:bCs/>
          <w:lang w:val="en-US"/>
        </w:rPr>
        <w:t>.</w:t>
      </w:r>
    </w:p>
    <w:p w14:paraId="5093E87D" w14:textId="252CDD5C" w:rsidR="008C69E8" w:rsidRDefault="005A585E" w:rsidP="00655C69">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2</w:t>
      </w:r>
      <w:r w:rsidRPr="00FA3016">
        <w:rPr>
          <w:rFonts w:ascii="Times New Roman" w:eastAsia="宋体" w:hAnsi="Times New Roman" w:hint="eastAsia"/>
          <w:b/>
          <w:bCs/>
          <w:lang w:val="en-US"/>
        </w:rPr>
        <w:t xml:space="preserve">: </w:t>
      </w:r>
      <w:r>
        <w:rPr>
          <w:rFonts w:ascii="Times New Roman" w:eastAsia="宋体" w:hAnsi="Times New Roman" w:hint="eastAsia"/>
          <w:b/>
          <w:bCs/>
          <w:lang w:val="en-US"/>
        </w:rPr>
        <w:t xml:space="preserve">Using agreements on </w:t>
      </w:r>
      <w:r w:rsidRPr="005A7B1D">
        <w:rPr>
          <w:rFonts w:ascii="Times New Roman" w:eastAsia="宋体" w:hAnsi="Times New Roman"/>
          <w:b/>
          <w:bCs/>
          <w:lang w:val="en-US"/>
        </w:rPr>
        <w:t>inference parameters</w:t>
      </w:r>
      <w:r>
        <w:rPr>
          <w:rFonts w:ascii="Times New Roman" w:eastAsia="宋体" w:hAnsi="Times New Roman" w:hint="eastAsia"/>
          <w:b/>
          <w:bCs/>
          <w:lang w:val="en-US"/>
        </w:rPr>
        <w:t xml:space="preserve"> in SI phase as a baseline for further study</w:t>
      </w:r>
      <w:r w:rsidRPr="00FA3016">
        <w:rPr>
          <w:rFonts w:ascii="Times New Roman" w:eastAsia="宋体" w:hAnsi="Times New Roman" w:hint="eastAsia"/>
          <w:b/>
          <w:bCs/>
          <w:lang w:val="en-US"/>
        </w:rPr>
        <w:t>.</w:t>
      </w:r>
    </w:p>
    <w:p w14:paraId="33EE73BC" w14:textId="0FC5F8F7" w:rsidR="008C69E8" w:rsidRDefault="005A585E"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3</w:t>
      </w:r>
      <w:r w:rsidRPr="00FA3016">
        <w:rPr>
          <w:rFonts w:ascii="Times New Roman" w:eastAsia="宋体" w:hAnsi="Times New Roman" w:hint="eastAsia"/>
          <w:b/>
          <w:bCs/>
          <w:lang w:val="en-US"/>
        </w:rPr>
        <w:t xml:space="preserve">: </w:t>
      </w:r>
      <w:r>
        <w:rPr>
          <w:rFonts w:ascii="Times New Roman" w:eastAsia="宋体" w:hAnsi="Times New Roman" w:hint="eastAsia"/>
          <w:b/>
          <w:bCs/>
          <w:lang w:val="en-US"/>
        </w:rPr>
        <w:t xml:space="preserve">RAN2 to discuss if </w:t>
      </w:r>
      <w:r w:rsidRPr="00140F19">
        <w:rPr>
          <w:rFonts w:ascii="Times New Roman" w:eastAsia="宋体" w:hAnsi="Times New Roman"/>
          <w:b/>
          <w:bCs/>
          <w:lang w:val="en-US"/>
        </w:rPr>
        <w:t>correlation coefficient</w:t>
      </w:r>
      <w:r>
        <w:rPr>
          <w:rFonts w:ascii="Times New Roman" w:eastAsia="宋体" w:hAnsi="Times New Roman" w:hint="eastAsia"/>
          <w:b/>
          <w:bCs/>
          <w:lang w:val="en-US"/>
        </w:rPr>
        <w:t xml:space="preserve"> is needed for </w:t>
      </w:r>
      <w:r w:rsidRPr="00140F19">
        <w:rPr>
          <w:rFonts w:ascii="Times New Roman" w:eastAsia="宋体" w:hAnsi="Times New Roman"/>
          <w:b/>
          <w:bCs/>
          <w:lang w:val="en-US"/>
        </w:rPr>
        <w:t>frequency domain prediction</w:t>
      </w:r>
      <w:r w:rsidRPr="00FA3016">
        <w:rPr>
          <w:rFonts w:ascii="Times New Roman" w:eastAsia="宋体" w:hAnsi="Times New Roman" w:hint="eastAsia"/>
          <w:b/>
          <w:bCs/>
          <w:lang w:val="en-US"/>
        </w:rPr>
        <w:t>.</w:t>
      </w:r>
    </w:p>
    <w:p w14:paraId="49DB40CC" w14:textId="7B51C08D" w:rsidR="005A585E" w:rsidRDefault="005A585E" w:rsidP="00655C69">
      <w:pPr>
        <w:rPr>
          <w:rFonts w:ascii="Times New Roman" w:eastAsia="宋体" w:hAnsi="Times New Roman"/>
          <w:b/>
          <w:bCs/>
          <w:i/>
          <w:iCs/>
          <w:lang w:val="en-US"/>
        </w:rPr>
      </w:pPr>
      <w:r w:rsidRPr="00FA3016">
        <w:rPr>
          <w:rFonts w:ascii="Times New Roman" w:eastAsia="宋体" w:hAnsi="Times New Roman" w:hint="eastAsia"/>
          <w:b/>
          <w:bCs/>
          <w:lang w:val="en-US"/>
        </w:rPr>
        <w:lastRenderedPageBreak/>
        <w:t>Proposal</w:t>
      </w:r>
      <w:r>
        <w:rPr>
          <w:rFonts w:ascii="Times New Roman" w:eastAsia="宋体" w:hAnsi="Times New Roman" w:hint="eastAsia"/>
          <w:b/>
          <w:bCs/>
          <w:lang w:val="en-US"/>
        </w:rPr>
        <w:t xml:space="preserve"> 4</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w:t>
      </w:r>
      <w:r w:rsidRPr="0074100E">
        <w:rPr>
          <w:rFonts w:ascii="Times New Roman" w:eastAsia="宋体" w:hAnsi="Times New Roman" w:hint="eastAsia"/>
          <w:b/>
          <w:bCs/>
          <w:lang w:val="en-US"/>
        </w:rPr>
        <w:t>I</w:t>
      </w:r>
      <w:r w:rsidRPr="0074100E">
        <w:rPr>
          <w:rFonts w:ascii="Times New Roman" w:eastAsia="宋体" w:hAnsi="Times New Roman"/>
          <w:b/>
          <w:bCs/>
          <w:lang w:val="en-US"/>
        </w:rPr>
        <w:t xml:space="preserve">ntroducing a separate </w:t>
      </w:r>
      <w:proofErr w:type="spellStart"/>
      <w:r w:rsidRPr="0074100E">
        <w:rPr>
          <w:rFonts w:ascii="Times New Roman" w:eastAsia="宋体" w:hAnsi="Times New Roman"/>
          <w:b/>
          <w:bCs/>
          <w:i/>
          <w:iCs/>
          <w:lang w:val="en-US"/>
        </w:rPr>
        <w:t>InferenceReportConfig</w:t>
      </w:r>
      <w:proofErr w:type="spellEnd"/>
      <w:r w:rsidRPr="0074100E">
        <w:rPr>
          <w:rFonts w:ascii="Times New Roman" w:eastAsia="宋体" w:hAnsi="Times New Roman"/>
          <w:b/>
          <w:bCs/>
          <w:lang w:val="en-US"/>
        </w:rPr>
        <w:t xml:space="preserve"> structure that parallels the existing </w:t>
      </w:r>
      <w:proofErr w:type="spellStart"/>
      <w:r w:rsidRPr="0074100E">
        <w:rPr>
          <w:rFonts w:ascii="Times New Roman" w:eastAsia="宋体" w:hAnsi="Times New Roman"/>
          <w:b/>
          <w:bCs/>
          <w:i/>
          <w:iCs/>
          <w:lang w:val="en-US"/>
        </w:rPr>
        <w:t>ReportConfigNR</w:t>
      </w:r>
      <w:proofErr w:type="spellEnd"/>
      <w:r>
        <w:rPr>
          <w:rFonts w:ascii="Times New Roman" w:eastAsia="宋体" w:hAnsi="Times New Roman" w:hint="eastAsia"/>
          <w:b/>
          <w:bCs/>
          <w:i/>
          <w:iCs/>
          <w:lang w:val="en-US"/>
        </w:rPr>
        <w:t xml:space="preserve">, </w:t>
      </w:r>
      <w:proofErr w:type="spellStart"/>
      <w:r w:rsidRPr="0064236D">
        <w:rPr>
          <w:rFonts w:ascii="Times New Roman" w:eastAsia="宋体" w:hAnsi="Times New Roman" w:hint="eastAsia"/>
          <w:b/>
          <w:bCs/>
          <w:lang w:val="en-US"/>
        </w:rPr>
        <w:t>gNB</w:t>
      </w:r>
      <w:proofErr w:type="spellEnd"/>
      <w:r>
        <w:rPr>
          <w:rFonts w:ascii="Times New Roman" w:eastAsia="宋体" w:hAnsi="Times New Roman" w:hint="eastAsia"/>
          <w:b/>
          <w:bCs/>
          <w:lang w:val="en-US"/>
        </w:rPr>
        <w:t xml:space="preserve"> can </w:t>
      </w:r>
      <w:r w:rsidRPr="0064236D">
        <w:rPr>
          <w:rFonts w:ascii="Times New Roman" w:eastAsia="宋体" w:hAnsi="Times New Roman"/>
          <w:b/>
          <w:bCs/>
          <w:lang w:val="en-US"/>
        </w:rPr>
        <w:t>distinguish</w:t>
      </w:r>
      <w:r>
        <w:rPr>
          <w:rFonts w:ascii="Times New Roman" w:eastAsia="宋体" w:hAnsi="Times New Roman" w:hint="eastAsia"/>
          <w:b/>
          <w:bCs/>
          <w:lang w:val="en-US"/>
        </w:rPr>
        <w:t xml:space="preserve"> the type of the received report by </w:t>
      </w:r>
      <w:proofErr w:type="spellStart"/>
      <w:r w:rsidRPr="0064236D">
        <w:rPr>
          <w:rFonts w:ascii="Times New Roman" w:eastAsia="宋体" w:hAnsi="Times New Roman" w:hint="eastAsia"/>
          <w:b/>
          <w:bCs/>
          <w:i/>
          <w:iCs/>
          <w:lang w:val="en-US"/>
        </w:rPr>
        <w:t>MeasId</w:t>
      </w:r>
      <w:proofErr w:type="spellEnd"/>
      <w:r>
        <w:rPr>
          <w:rFonts w:ascii="Times New Roman" w:eastAsia="宋体" w:hAnsi="Times New Roman" w:hint="eastAsia"/>
          <w:b/>
          <w:bCs/>
          <w:i/>
          <w:iCs/>
          <w:lang w:val="en-US"/>
        </w:rPr>
        <w:t xml:space="preserve"> </w:t>
      </w:r>
      <w:r w:rsidRPr="0064236D">
        <w:rPr>
          <w:rFonts w:ascii="Times New Roman" w:eastAsia="宋体" w:hAnsi="Times New Roman" w:hint="eastAsia"/>
          <w:b/>
          <w:bCs/>
          <w:lang w:val="en-US"/>
        </w:rPr>
        <w:t>field</w:t>
      </w:r>
      <w:r>
        <w:rPr>
          <w:rFonts w:ascii="Times New Roman" w:eastAsia="宋体" w:hAnsi="Times New Roman" w:hint="eastAsia"/>
          <w:b/>
          <w:bCs/>
          <w:i/>
          <w:iCs/>
          <w:lang w:val="en-US"/>
        </w:rPr>
        <w:t>.</w:t>
      </w:r>
    </w:p>
    <w:p w14:paraId="771E3972" w14:textId="6D5935F9" w:rsidR="005A585E" w:rsidRDefault="005A585E" w:rsidP="00655C69">
      <w:pPr>
        <w:rPr>
          <w:rFonts w:ascii="Times New Roman" w:eastAsia="宋体"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5</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A</w:t>
      </w:r>
      <w:r w:rsidRPr="00FA028C">
        <w:rPr>
          <w:rFonts w:ascii="Times New Roman" w:eastAsia="宋体" w:hAnsi="Times New Roman"/>
          <w:b/>
          <w:bCs/>
          <w:lang w:val="en-US"/>
        </w:rPr>
        <w:t>n optional triggering conditions</w:t>
      </w:r>
      <w:r>
        <w:rPr>
          <w:rFonts w:ascii="Times New Roman" w:eastAsia="宋体" w:hAnsi="Times New Roman" w:hint="eastAsia"/>
          <w:b/>
          <w:bCs/>
          <w:lang w:val="en-US"/>
        </w:rPr>
        <w:t xml:space="preserve"> </w:t>
      </w:r>
      <w:r w:rsidR="00A75231">
        <w:rPr>
          <w:rFonts w:ascii="Times New Roman" w:eastAsia="宋体" w:hAnsi="Times New Roman" w:hint="eastAsia"/>
          <w:b/>
          <w:bCs/>
          <w:lang w:val="en-US"/>
        </w:rPr>
        <w:t xml:space="preserve">can </w:t>
      </w:r>
      <w:r>
        <w:rPr>
          <w:rFonts w:ascii="Times New Roman" w:eastAsia="宋体" w:hAnsi="Times New Roman" w:hint="eastAsia"/>
          <w:b/>
          <w:bCs/>
          <w:lang w:val="en-US"/>
        </w:rPr>
        <w:t>be included in i</w:t>
      </w:r>
      <w:r w:rsidRPr="00407167">
        <w:rPr>
          <w:rFonts w:ascii="Times New Roman" w:eastAsia="宋体" w:hAnsi="Times New Roman"/>
          <w:b/>
          <w:bCs/>
          <w:lang w:val="en-US"/>
        </w:rPr>
        <w:t>nference configuration</w:t>
      </w:r>
      <w:r>
        <w:rPr>
          <w:rFonts w:ascii="Times New Roman" w:eastAsia="宋体" w:hAnsi="Times New Roman" w:hint="eastAsia"/>
          <w:b/>
          <w:bCs/>
          <w:lang w:val="en-US"/>
        </w:rPr>
        <w:t xml:space="preserve"> to control UE when to perform inference.</w:t>
      </w:r>
    </w:p>
    <w:p w14:paraId="2E8D8679" w14:textId="066C8B9B" w:rsidR="005A585E" w:rsidRPr="001F04BA" w:rsidRDefault="005A585E" w:rsidP="00655C69">
      <w:pPr>
        <w:rPr>
          <w:rFonts w:ascii="Times New Roman" w:eastAsiaTheme="minorEastAsia" w:hAnsi="Times New Roman"/>
          <w:b/>
          <w:bCs/>
          <w:lang w:val="en-US"/>
        </w:rPr>
      </w:pPr>
      <w:r w:rsidRPr="00FA3016">
        <w:rPr>
          <w:rFonts w:ascii="Times New Roman" w:eastAsia="宋体" w:hAnsi="Times New Roman" w:hint="eastAsia"/>
          <w:b/>
          <w:bCs/>
          <w:lang w:val="en-US"/>
        </w:rPr>
        <w:t>Proposal</w:t>
      </w:r>
      <w:r>
        <w:rPr>
          <w:rFonts w:ascii="Times New Roman" w:eastAsia="宋体" w:hAnsi="Times New Roman" w:hint="eastAsia"/>
          <w:b/>
          <w:bCs/>
          <w:lang w:val="en-US"/>
        </w:rPr>
        <w:t xml:space="preserve"> 6</w:t>
      </w:r>
      <w:r w:rsidRPr="00FA3016">
        <w:rPr>
          <w:rFonts w:ascii="Times New Roman" w:eastAsia="宋体" w:hAnsi="Times New Roman" w:hint="eastAsia"/>
          <w:b/>
          <w:bCs/>
          <w:lang w:val="en-US"/>
        </w:rPr>
        <w:t>:</w:t>
      </w:r>
      <w:r>
        <w:rPr>
          <w:rFonts w:ascii="Times New Roman" w:eastAsia="宋体" w:hAnsi="Times New Roman" w:hint="eastAsia"/>
          <w:b/>
          <w:bCs/>
          <w:lang w:val="en-US"/>
        </w:rPr>
        <w:t xml:space="preserve"> RAN2 to discuss a </w:t>
      </w:r>
      <w:r w:rsidRPr="00EB544B">
        <w:rPr>
          <w:rFonts w:ascii="Times New Roman" w:eastAsia="宋体" w:hAnsi="Times New Roman"/>
          <w:b/>
          <w:bCs/>
          <w:lang w:val="en-US"/>
        </w:rPr>
        <w:t xml:space="preserve">mechanism for the </w:t>
      </w:r>
      <w:proofErr w:type="spellStart"/>
      <w:r w:rsidRPr="00EB544B">
        <w:rPr>
          <w:rFonts w:ascii="Times New Roman" w:eastAsia="宋体" w:hAnsi="Times New Roman"/>
          <w:b/>
          <w:bCs/>
          <w:lang w:val="en-US"/>
        </w:rPr>
        <w:t>gNB</w:t>
      </w:r>
      <w:proofErr w:type="spellEnd"/>
      <w:r w:rsidRPr="00EB544B">
        <w:rPr>
          <w:rFonts w:ascii="Times New Roman" w:eastAsia="宋体" w:hAnsi="Times New Roman"/>
          <w:b/>
          <w:bCs/>
          <w:lang w:val="en-US"/>
        </w:rPr>
        <w:t xml:space="preserve"> and UE to align the prediction occasions </w:t>
      </w:r>
      <w:r>
        <w:rPr>
          <w:rFonts w:ascii="Times New Roman" w:eastAsia="宋体" w:hAnsi="Times New Roman" w:hint="eastAsia"/>
          <w:b/>
          <w:bCs/>
          <w:lang w:val="en-US"/>
        </w:rPr>
        <w:t xml:space="preserve">for </w:t>
      </w:r>
      <w:r w:rsidRPr="00EB544B">
        <w:rPr>
          <w:rFonts w:ascii="Times New Roman" w:eastAsia="宋体" w:hAnsi="Times New Roman"/>
          <w:b/>
          <w:bCs/>
          <w:lang w:val="en-US"/>
        </w:rPr>
        <w:t>frequency domain prediction</w:t>
      </w:r>
      <w:r>
        <w:rPr>
          <w:rFonts w:ascii="Times New Roman" w:eastAsia="宋体" w:hAnsi="Times New Roman" w:hint="eastAsia"/>
          <w:b/>
          <w:bCs/>
          <w:lang w:val="en-US"/>
        </w:rPr>
        <w:t>.</w:t>
      </w:r>
    </w:p>
    <w:p w14:paraId="4ECE733D" w14:textId="03239011" w:rsidR="00087145" w:rsidRPr="0025556E" w:rsidRDefault="00087145" w:rsidP="001E0908">
      <w:pPr>
        <w:pStyle w:val="1"/>
        <w:numPr>
          <w:ilvl w:val="0"/>
          <w:numId w:val="12"/>
        </w:numPr>
        <w:ind w:left="227" w:hangingChars="63" w:hanging="227"/>
        <w:jc w:val="both"/>
        <w:rPr>
          <w:lang w:val="en-US"/>
        </w:rPr>
      </w:pPr>
      <w:r w:rsidRPr="00040AA3">
        <w:rPr>
          <w:lang w:val="en-US"/>
        </w:rPr>
        <w:t xml:space="preserve">References </w:t>
      </w:r>
    </w:p>
    <w:p w14:paraId="6B07D029" w14:textId="25D1D321" w:rsidR="00EC15D1" w:rsidRPr="00E714DE" w:rsidRDefault="008A67D0" w:rsidP="00E714DE">
      <w:pPr>
        <w:pStyle w:val="a7"/>
        <w:numPr>
          <w:ilvl w:val="0"/>
          <w:numId w:val="1"/>
        </w:numPr>
        <w:rPr>
          <w:rFonts w:ascii="Times New Roman" w:eastAsia="宋体" w:hAnsi="Times New Roman"/>
          <w:lang w:val="en-US"/>
        </w:rPr>
      </w:pPr>
      <w:bookmarkStart w:id="1" w:name="_Ref188285484"/>
      <w:r w:rsidRPr="008A67D0">
        <w:rPr>
          <w:rFonts w:ascii="Times New Roman" w:eastAsia="宋体" w:hAnsi="Times New Roman"/>
          <w:lang w:val="en-US"/>
        </w:rPr>
        <w:t>RP-252899</w:t>
      </w:r>
      <w:r w:rsidR="00D8328A">
        <w:rPr>
          <w:rFonts w:ascii="Times New Roman" w:eastAsia="宋体" w:hAnsi="Times New Roman"/>
          <w:lang w:val="en-US"/>
        </w:rPr>
        <w:t xml:space="preserve"> </w:t>
      </w:r>
      <w:bookmarkEnd w:id="1"/>
      <w:r w:rsidRPr="008A67D0">
        <w:rPr>
          <w:rFonts w:ascii="Times New Roman" w:eastAsia="宋体" w:hAnsi="Times New Roman"/>
          <w:lang w:val="en-US"/>
        </w:rPr>
        <w:t>Artificial Intelligence (AI)/Machine Learning (ML) for mobility in NR</w:t>
      </w:r>
    </w:p>
    <w:sectPr w:rsidR="00EC15D1" w:rsidRPr="00E714DE"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9FDA3" w14:textId="77777777" w:rsidR="008A4984" w:rsidRDefault="008A4984" w:rsidP="00A55683">
      <w:pPr>
        <w:spacing w:after="0"/>
      </w:pPr>
      <w:r>
        <w:separator/>
      </w:r>
    </w:p>
  </w:endnote>
  <w:endnote w:type="continuationSeparator" w:id="0">
    <w:p w14:paraId="433BBF66" w14:textId="77777777" w:rsidR="008A4984" w:rsidRDefault="008A4984"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e-cjk-patc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A564B" w14:textId="77777777" w:rsidR="008A4984" w:rsidRDefault="008A4984" w:rsidP="00A55683">
      <w:pPr>
        <w:spacing w:after="0"/>
      </w:pPr>
      <w:r>
        <w:separator/>
      </w:r>
    </w:p>
  </w:footnote>
  <w:footnote w:type="continuationSeparator" w:id="0">
    <w:p w14:paraId="7AC577E1" w14:textId="77777777" w:rsidR="008A4984" w:rsidRDefault="008A4984"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7B10"/>
    <w:multiLevelType w:val="multilevel"/>
    <w:tmpl w:val="7DD4AF9C"/>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ascii="Arial" w:hAnsi="Arial" w:cs="Arial"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85B0D72"/>
    <w:multiLevelType w:val="multilevel"/>
    <w:tmpl w:val="0EF4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170360A"/>
    <w:multiLevelType w:val="hybridMultilevel"/>
    <w:tmpl w:val="AC9417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4" w15:restartNumberingAfterBreak="0">
    <w:nsid w:val="6A187755"/>
    <w:multiLevelType w:val="hybridMultilevel"/>
    <w:tmpl w:val="7D941C3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34323B3"/>
    <w:multiLevelType w:val="hybridMultilevel"/>
    <w:tmpl w:val="7B8404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4719119">
    <w:abstractNumId w:val="3"/>
  </w:num>
  <w:num w:numId="2" w16cid:durableId="1578830942">
    <w:abstractNumId w:val="0"/>
  </w:num>
  <w:num w:numId="3" w16cid:durableId="1891646217">
    <w:abstractNumId w:val="2"/>
  </w:num>
  <w:num w:numId="4" w16cid:durableId="366679806">
    <w:abstractNumId w:val="16"/>
  </w:num>
  <w:num w:numId="5" w16cid:durableId="2102023767">
    <w:abstractNumId w:val="8"/>
  </w:num>
  <w:num w:numId="6" w16cid:durableId="2068066237">
    <w:abstractNumId w:val="10"/>
  </w:num>
  <w:num w:numId="7" w16cid:durableId="341250474">
    <w:abstractNumId w:val="4"/>
  </w:num>
  <w:num w:numId="8" w16cid:durableId="563033698">
    <w:abstractNumId w:val="7"/>
  </w:num>
  <w:num w:numId="9" w16cid:durableId="2031491845">
    <w:abstractNumId w:val="13"/>
  </w:num>
  <w:num w:numId="10" w16cid:durableId="1680229974">
    <w:abstractNumId w:val="5"/>
  </w:num>
  <w:num w:numId="11" w16cid:durableId="951283858">
    <w:abstractNumId w:val="17"/>
  </w:num>
  <w:num w:numId="12" w16cid:durableId="379984499">
    <w:abstractNumId w:val="11"/>
  </w:num>
  <w:num w:numId="13" w16cid:durableId="361564005">
    <w:abstractNumId w:val="12"/>
  </w:num>
  <w:num w:numId="14" w16cid:durableId="160463157">
    <w:abstractNumId w:val="6"/>
  </w:num>
  <w:num w:numId="15" w16cid:durableId="2095861468">
    <w:abstractNumId w:val="9"/>
  </w:num>
  <w:num w:numId="16" w16cid:durableId="1939407586">
    <w:abstractNumId w:val="15"/>
  </w:num>
  <w:num w:numId="17" w16cid:durableId="1561013069">
    <w:abstractNumId w:val="14"/>
  </w:num>
  <w:num w:numId="18" w16cid:durableId="204212046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grammar="clean"/>
  <w:trackRevisions/>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11D5D"/>
    <w:rsid w:val="00011E01"/>
    <w:rsid w:val="00012CC8"/>
    <w:rsid w:val="00012D83"/>
    <w:rsid w:val="00012DFC"/>
    <w:rsid w:val="000131F1"/>
    <w:rsid w:val="000149C1"/>
    <w:rsid w:val="000160DD"/>
    <w:rsid w:val="00017A53"/>
    <w:rsid w:val="000214C1"/>
    <w:rsid w:val="000222B1"/>
    <w:rsid w:val="0002247F"/>
    <w:rsid w:val="0002437A"/>
    <w:rsid w:val="000257CB"/>
    <w:rsid w:val="000269B0"/>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1E1D"/>
    <w:rsid w:val="000737C3"/>
    <w:rsid w:val="0007426C"/>
    <w:rsid w:val="00074A20"/>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677"/>
    <w:rsid w:val="00096AE0"/>
    <w:rsid w:val="00096BBB"/>
    <w:rsid w:val="0009760B"/>
    <w:rsid w:val="00097AF0"/>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703"/>
    <w:rsid w:val="000B574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2874"/>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71E7"/>
    <w:rsid w:val="000F7341"/>
    <w:rsid w:val="000F7754"/>
    <w:rsid w:val="001022AA"/>
    <w:rsid w:val="00102D72"/>
    <w:rsid w:val="001033D9"/>
    <w:rsid w:val="00104987"/>
    <w:rsid w:val="00105505"/>
    <w:rsid w:val="0010557E"/>
    <w:rsid w:val="001058A1"/>
    <w:rsid w:val="00105B1A"/>
    <w:rsid w:val="00105C39"/>
    <w:rsid w:val="001069EE"/>
    <w:rsid w:val="0010707D"/>
    <w:rsid w:val="00107D27"/>
    <w:rsid w:val="001108BC"/>
    <w:rsid w:val="00110FE5"/>
    <w:rsid w:val="001115D9"/>
    <w:rsid w:val="00111E5F"/>
    <w:rsid w:val="00112154"/>
    <w:rsid w:val="00112E17"/>
    <w:rsid w:val="00113CDA"/>
    <w:rsid w:val="001141AC"/>
    <w:rsid w:val="00114DD7"/>
    <w:rsid w:val="00114E7B"/>
    <w:rsid w:val="001155E1"/>
    <w:rsid w:val="00115999"/>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56C8"/>
    <w:rsid w:val="00135D06"/>
    <w:rsid w:val="00135F9E"/>
    <w:rsid w:val="001361D4"/>
    <w:rsid w:val="00136249"/>
    <w:rsid w:val="00136BC4"/>
    <w:rsid w:val="001372BD"/>
    <w:rsid w:val="00137601"/>
    <w:rsid w:val="00137E82"/>
    <w:rsid w:val="00140F19"/>
    <w:rsid w:val="0014168F"/>
    <w:rsid w:val="00141C06"/>
    <w:rsid w:val="00141CFB"/>
    <w:rsid w:val="001426A8"/>
    <w:rsid w:val="00145BBB"/>
    <w:rsid w:val="001477A7"/>
    <w:rsid w:val="00147C1E"/>
    <w:rsid w:val="00150B52"/>
    <w:rsid w:val="00150C12"/>
    <w:rsid w:val="0015171C"/>
    <w:rsid w:val="00151980"/>
    <w:rsid w:val="00152467"/>
    <w:rsid w:val="001530FE"/>
    <w:rsid w:val="00153697"/>
    <w:rsid w:val="00155DB2"/>
    <w:rsid w:val="00157270"/>
    <w:rsid w:val="001620BC"/>
    <w:rsid w:val="0016390E"/>
    <w:rsid w:val="0016434C"/>
    <w:rsid w:val="0016475A"/>
    <w:rsid w:val="001651FB"/>
    <w:rsid w:val="001658F5"/>
    <w:rsid w:val="00166598"/>
    <w:rsid w:val="001666FD"/>
    <w:rsid w:val="00166C87"/>
    <w:rsid w:val="00166ECC"/>
    <w:rsid w:val="001673D8"/>
    <w:rsid w:val="00167C17"/>
    <w:rsid w:val="001703A4"/>
    <w:rsid w:val="001714D9"/>
    <w:rsid w:val="00171E1F"/>
    <w:rsid w:val="00172EDD"/>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3D2C"/>
    <w:rsid w:val="00194089"/>
    <w:rsid w:val="0019491D"/>
    <w:rsid w:val="00195F08"/>
    <w:rsid w:val="0019766E"/>
    <w:rsid w:val="001A0045"/>
    <w:rsid w:val="001A03D9"/>
    <w:rsid w:val="001A04B7"/>
    <w:rsid w:val="001A088E"/>
    <w:rsid w:val="001A0A03"/>
    <w:rsid w:val="001A1241"/>
    <w:rsid w:val="001A18E4"/>
    <w:rsid w:val="001A2571"/>
    <w:rsid w:val="001A33A9"/>
    <w:rsid w:val="001A54C9"/>
    <w:rsid w:val="001A6AC9"/>
    <w:rsid w:val="001A6DEE"/>
    <w:rsid w:val="001B1C56"/>
    <w:rsid w:val="001B20B7"/>
    <w:rsid w:val="001B2619"/>
    <w:rsid w:val="001B2B86"/>
    <w:rsid w:val="001B316E"/>
    <w:rsid w:val="001B4DCF"/>
    <w:rsid w:val="001B5015"/>
    <w:rsid w:val="001B5742"/>
    <w:rsid w:val="001B63C3"/>
    <w:rsid w:val="001B7077"/>
    <w:rsid w:val="001C0B0C"/>
    <w:rsid w:val="001C12B7"/>
    <w:rsid w:val="001C153A"/>
    <w:rsid w:val="001C1CF9"/>
    <w:rsid w:val="001C2DAC"/>
    <w:rsid w:val="001C41AC"/>
    <w:rsid w:val="001C49BF"/>
    <w:rsid w:val="001C4DB6"/>
    <w:rsid w:val="001C52D0"/>
    <w:rsid w:val="001C5412"/>
    <w:rsid w:val="001C5417"/>
    <w:rsid w:val="001C56C8"/>
    <w:rsid w:val="001C56D6"/>
    <w:rsid w:val="001C5EB1"/>
    <w:rsid w:val="001C5FA8"/>
    <w:rsid w:val="001C7267"/>
    <w:rsid w:val="001C735E"/>
    <w:rsid w:val="001C742F"/>
    <w:rsid w:val="001D35D8"/>
    <w:rsid w:val="001D3E96"/>
    <w:rsid w:val="001D45B6"/>
    <w:rsid w:val="001D4CA5"/>
    <w:rsid w:val="001D555A"/>
    <w:rsid w:val="001D7EA3"/>
    <w:rsid w:val="001E0908"/>
    <w:rsid w:val="001E5464"/>
    <w:rsid w:val="001E587C"/>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436A"/>
    <w:rsid w:val="00204BC7"/>
    <w:rsid w:val="00206098"/>
    <w:rsid w:val="002109DC"/>
    <w:rsid w:val="002116E7"/>
    <w:rsid w:val="0021170A"/>
    <w:rsid w:val="0021176C"/>
    <w:rsid w:val="00212301"/>
    <w:rsid w:val="00212F32"/>
    <w:rsid w:val="00213342"/>
    <w:rsid w:val="00213E11"/>
    <w:rsid w:val="002148A8"/>
    <w:rsid w:val="00214DF8"/>
    <w:rsid w:val="00215C3B"/>
    <w:rsid w:val="00216179"/>
    <w:rsid w:val="0021663D"/>
    <w:rsid w:val="00216815"/>
    <w:rsid w:val="00217896"/>
    <w:rsid w:val="00221B5B"/>
    <w:rsid w:val="002221F7"/>
    <w:rsid w:val="00222867"/>
    <w:rsid w:val="002246B5"/>
    <w:rsid w:val="00225788"/>
    <w:rsid w:val="00225A55"/>
    <w:rsid w:val="00226043"/>
    <w:rsid w:val="00226145"/>
    <w:rsid w:val="00226340"/>
    <w:rsid w:val="00227F09"/>
    <w:rsid w:val="00230A6B"/>
    <w:rsid w:val="00231D22"/>
    <w:rsid w:val="00232070"/>
    <w:rsid w:val="00232BE4"/>
    <w:rsid w:val="00233C98"/>
    <w:rsid w:val="00235B95"/>
    <w:rsid w:val="002360C3"/>
    <w:rsid w:val="002366C0"/>
    <w:rsid w:val="0023761E"/>
    <w:rsid w:val="00241354"/>
    <w:rsid w:val="00241505"/>
    <w:rsid w:val="0024260C"/>
    <w:rsid w:val="00243064"/>
    <w:rsid w:val="00243896"/>
    <w:rsid w:val="002451F7"/>
    <w:rsid w:val="00246B32"/>
    <w:rsid w:val="002478BE"/>
    <w:rsid w:val="00247BA4"/>
    <w:rsid w:val="00247BD9"/>
    <w:rsid w:val="0025036E"/>
    <w:rsid w:val="0025071E"/>
    <w:rsid w:val="002509CB"/>
    <w:rsid w:val="00251389"/>
    <w:rsid w:val="00252BCA"/>
    <w:rsid w:val="00253270"/>
    <w:rsid w:val="00253984"/>
    <w:rsid w:val="00253D6F"/>
    <w:rsid w:val="002542D0"/>
    <w:rsid w:val="002547F3"/>
    <w:rsid w:val="0025489F"/>
    <w:rsid w:val="0025556E"/>
    <w:rsid w:val="00255E5B"/>
    <w:rsid w:val="002563E9"/>
    <w:rsid w:val="00256492"/>
    <w:rsid w:val="00257E4D"/>
    <w:rsid w:val="00264022"/>
    <w:rsid w:val="0026434E"/>
    <w:rsid w:val="0027001C"/>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226B"/>
    <w:rsid w:val="002830CC"/>
    <w:rsid w:val="00283287"/>
    <w:rsid w:val="00283D47"/>
    <w:rsid w:val="00285F08"/>
    <w:rsid w:val="00285FF7"/>
    <w:rsid w:val="00286444"/>
    <w:rsid w:val="00287915"/>
    <w:rsid w:val="00287B96"/>
    <w:rsid w:val="0029063D"/>
    <w:rsid w:val="00291422"/>
    <w:rsid w:val="00291C8B"/>
    <w:rsid w:val="00292013"/>
    <w:rsid w:val="00292B2B"/>
    <w:rsid w:val="00294F09"/>
    <w:rsid w:val="00296296"/>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7F8"/>
    <w:rsid w:val="002B0911"/>
    <w:rsid w:val="002B0BD8"/>
    <w:rsid w:val="002B1320"/>
    <w:rsid w:val="002B1EA3"/>
    <w:rsid w:val="002B225A"/>
    <w:rsid w:val="002B234B"/>
    <w:rsid w:val="002B27E3"/>
    <w:rsid w:val="002B3AFB"/>
    <w:rsid w:val="002B6096"/>
    <w:rsid w:val="002B6A90"/>
    <w:rsid w:val="002B7294"/>
    <w:rsid w:val="002B7C47"/>
    <w:rsid w:val="002C08E3"/>
    <w:rsid w:val="002C2372"/>
    <w:rsid w:val="002C3DE8"/>
    <w:rsid w:val="002C6C38"/>
    <w:rsid w:val="002C72EC"/>
    <w:rsid w:val="002D011B"/>
    <w:rsid w:val="002D0975"/>
    <w:rsid w:val="002D3134"/>
    <w:rsid w:val="002D56B6"/>
    <w:rsid w:val="002D704B"/>
    <w:rsid w:val="002D7332"/>
    <w:rsid w:val="002E095A"/>
    <w:rsid w:val="002E0FB4"/>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3FE2"/>
    <w:rsid w:val="002F46CA"/>
    <w:rsid w:val="002F5123"/>
    <w:rsid w:val="002F7CD9"/>
    <w:rsid w:val="00300F8A"/>
    <w:rsid w:val="00301462"/>
    <w:rsid w:val="00301650"/>
    <w:rsid w:val="00301787"/>
    <w:rsid w:val="00302DAD"/>
    <w:rsid w:val="00303C7C"/>
    <w:rsid w:val="00304CE3"/>
    <w:rsid w:val="003052EC"/>
    <w:rsid w:val="00307A04"/>
    <w:rsid w:val="00310A83"/>
    <w:rsid w:val="003110CD"/>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71C4"/>
    <w:rsid w:val="003275AD"/>
    <w:rsid w:val="00327756"/>
    <w:rsid w:val="00327E60"/>
    <w:rsid w:val="0033042E"/>
    <w:rsid w:val="00330BC2"/>
    <w:rsid w:val="00332B25"/>
    <w:rsid w:val="00332C83"/>
    <w:rsid w:val="00333DDD"/>
    <w:rsid w:val="003340D4"/>
    <w:rsid w:val="003346EE"/>
    <w:rsid w:val="00334D34"/>
    <w:rsid w:val="00334D4C"/>
    <w:rsid w:val="003354EE"/>
    <w:rsid w:val="00335DC9"/>
    <w:rsid w:val="00336CF6"/>
    <w:rsid w:val="00337231"/>
    <w:rsid w:val="003373BD"/>
    <w:rsid w:val="003402D6"/>
    <w:rsid w:val="00340585"/>
    <w:rsid w:val="00343008"/>
    <w:rsid w:val="003434D9"/>
    <w:rsid w:val="00343602"/>
    <w:rsid w:val="00343E41"/>
    <w:rsid w:val="00344EC8"/>
    <w:rsid w:val="00345580"/>
    <w:rsid w:val="003457EE"/>
    <w:rsid w:val="00345A1C"/>
    <w:rsid w:val="00345A20"/>
    <w:rsid w:val="00345AD4"/>
    <w:rsid w:val="00347535"/>
    <w:rsid w:val="00347C30"/>
    <w:rsid w:val="00350DA3"/>
    <w:rsid w:val="0035289C"/>
    <w:rsid w:val="00353822"/>
    <w:rsid w:val="003556ED"/>
    <w:rsid w:val="003565A3"/>
    <w:rsid w:val="00356D4C"/>
    <w:rsid w:val="00357472"/>
    <w:rsid w:val="00357522"/>
    <w:rsid w:val="0035786B"/>
    <w:rsid w:val="00357A3E"/>
    <w:rsid w:val="00361473"/>
    <w:rsid w:val="003618CF"/>
    <w:rsid w:val="00362ADD"/>
    <w:rsid w:val="00363B65"/>
    <w:rsid w:val="00363CAE"/>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10A"/>
    <w:rsid w:val="00383B3B"/>
    <w:rsid w:val="00384F52"/>
    <w:rsid w:val="003854B4"/>
    <w:rsid w:val="00385547"/>
    <w:rsid w:val="00385817"/>
    <w:rsid w:val="0038675A"/>
    <w:rsid w:val="00391269"/>
    <w:rsid w:val="0039159A"/>
    <w:rsid w:val="003916EB"/>
    <w:rsid w:val="00391A98"/>
    <w:rsid w:val="00392065"/>
    <w:rsid w:val="00392213"/>
    <w:rsid w:val="003943D5"/>
    <w:rsid w:val="003960F1"/>
    <w:rsid w:val="00396447"/>
    <w:rsid w:val="003967E6"/>
    <w:rsid w:val="00396AD9"/>
    <w:rsid w:val="00396F4C"/>
    <w:rsid w:val="0039725E"/>
    <w:rsid w:val="003973CA"/>
    <w:rsid w:val="0039758D"/>
    <w:rsid w:val="00397F80"/>
    <w:rsid w:val="003A0891"/>
    <w:rsid w:val="003A0B61"/>
    <w:rsid w:val="003A2D12"/>
    <w:rsid w:val="003A4961"/>
    <w:rsid w:val="003A51A4"/>
    <w:rsid w:val="003A5355"/>
    <w:rsid w:val="003A5583"/>
    <w:rsid w:val="003A5782"/>
    <w:rsid w:val="003A5809"/>
    <w:rsid w:val="003A6ACA"/>
    <w:rsid w:val="003A75D2"/>
    <w:rsid w:val="003B11B7"/>
    <w:rsid w:val="003B1C4C"/>
    <w:rsid w:val="003B280C"/>
    <w:rsid w:val="003B2D1D"/>
    <w:rsid w:val="003B3042"/>
    <w:rsid w:val="003B3BD5"/>
    <w:rsid w:val="003B56CB"/>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E9"/>
    <w:rsid w:val="003C735A"/>
    <w:rsid w:val="003D10D4"/>
    <w:rsid w:val="003D1393"/>
    <w:rsid w:val="003D177E"/>
    <w:rsid w:val="003D234A"/>
    <w:rsid w:val="003D3178"/>
    <w:rsid w:val="003D322A"/>
    <w:rsid w:val="003D32A9"/>
    <w:rsid w:val="003D53FA"/>
    <w:rsid w:val="003D6384"/>
    <w:rsid w:val="003E04D9"/>
    <w:rsid w:val="003E08F1"/>
    <w:rsid w:val="003E0BB5"/>
    <w:rsid w:val="003E12E3"/>
    <w:rsid w:val="003E2543"/>
    <w:rsid w:val="003E2AC6"/>
    <w:rsid w:val="003E57C5"/>
    <w:rsid w:val="003E5878"/>
    <w:rsid w:val="003E5C6C"/>
    <w:rsid w:val="003E6817"/>
    <w:rsid w:val="003E77DE"/>
    <w:rsid w:val="003E7DBE"/>
    <w:rsid w:val="003F3703"/>
    <w:rsid w:val="003F49DD"/>
    <w:rsid w:val="003F4B7D"/>
    <w:rsid w:val="003F572B"/>
    <w:rsid w:val="003F5F5F"/>
    <w:rsid w:val="003F6790"/>
    <w:rsid w:val="003F6BB5"/>
    <w:rsid w:val="003F6CD5"/>
    <w:rsid w:val="003F6FB4"/>
    <w:rsid w:val="003F7648"/>
    <w:rsid w:val="004001B1"/>
    <w:rsid w:val="004003E8"/>
    <w:rsid w:val="00400450"/>
    <w:rsid w:val="004009F5"/>
    <w:rsid w:val="0040195D"/>
    <w:rsid w:val="0040244F"/>
    <w:rsid w:val="00403D91"/>
    <w:rsid w:val="00405438"/>
    <w:rsid w:val="00405B8E"/>
    <w:rsid w:val="004065C0"/>
    <w:rsid w:val="004067AD"/>
    <w:rsid w:val="00406C49"/>
    <w:rsid w:val="00407167"/>
    <w:rsid w:val="004071E6"/>
    <w:rsid w:val="004073FD"/>
    <w:rsid w:val="00407CE8"/>
    <w:rsid w:val="00410C3C"/>
    <w:rsid w:val="00410EAB"/>
    <w:rsid w:val="00412704"/>
    <w:rsid w:val="0041465F"/>
    <w:rsid w:val="0041758C"/>
    <w:rsid w:val="00420393"/>
    <w:rsid w:val="004220A5"/>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98B"/>
    <w:rsid w:val="00440EC3"/>
    <w:rsid w:val="0044100E"/>
    <w:rsid w:val="00441666"/>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5BE5"/>
    <w:rsid w:val="00456E96"/>
    <w:rsid w:val="00457507"/>
    <w:rsid w:val="004577FE"/>
    <w:rsid w:val="00460772"/>
    <w:rsid w:val="0046417F"/>
    <w:rsid w:val="00464202"/>
    <w:rsid w:val="00464AFB"/>
    <w:rsid w:val="004650A0"/>
    <w:rsid w:val="0046540F"/>
    <w:rsid w:val="00465810"/>
    <w:rsid w:val="00465C2B"/>
    <w:rsid w:val="00465C32"/>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1B6"/>
    <w:rsid w:val="004B32AF"/>
    <w:rsid w:val="004B3784"/>
    <w:rsid w:val="004B3DFD"/>
    <w:rsid w:val="004B4A2E"/>
    <w:rsid w:val="004B53D5"/>
    <w:rsid w:val="004B5423"/>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373"/>
    <w:rsid w:val="004D546E"/>
    <w:rsid w:val="004D63B1"/>
    <w:rsid w:val="004D6C74"/>
    <w:rsid w:val="004D6E53"/>
    <w:rsid w:val="004D7859"/>
    <w:rsid w:val="004E0DC6"/>
    <w:rsid w:val="004E1077"/>
    <w:rsid w:val="004E12C0"/>
    <w:rsid w:val="004E1B68"/>
    <w:rsid w:val="004E2F4B"/>
    <w:rsid w:val="004E525F"/>
    <w:rsid w:val="004E5CEB"/>
    <w:rsid w:val="004E7B0C"/>
    <w:rsid w:val="004F158C"/>
    <w:rsid w:val="004F177D"/>
    <w:rsid w:val="004F21BA"/>
    <w:rsid w:val="004F407D"/>
    <w:rsid w:val="004F43B9"/>
    <w:rsid w:val="004F5A46"/>
    <w:rsid w:val="004F7D7D"/>
    <w:rsid w:val="0050099C"/>
    <w:rsid w:val="005018D2"/>
    <w:rsid w:val="00501F71"/>
    <w:rsid w:val="00504FD4"/>
    <w:rsid w:val="00505E62"/>
    <w:rsid w:val="0050647E"/>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2004E"/>
    <w:rsid w:val="00520F3A"/>
    <w:rsid w:val="00521276"/>
    <w:rsid w:val="00521751"/>
    <w:rsid w:val="0052287A"/>
    <w:rsid w:val="00522B04"/>
    <w:rsid w:val="005247FB"/>
    <w:rsid w:val="00524826"/>
    <w:rsid w:val="005251A4"/>
    <w:rsid w:val="00526161"/>
    <w:rsid w:val="00527D01"/>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3493"/>
    <w:rsid w:val="005635C2"/>
    <w:rsid w:val="00563D44"/>
    <w:rsid w:val="005658EE"/>
    <w:rsid w:val="00567431"/>
    <w:rsid w:val="005676FE"/>
    <w:rsid w:val="00567E87"/>
    <w:rsid w:val="005723F5"/>
    <w:rsid w:val="00573495"/>
    <w:rsid w:val="00573774"/>
    <w:rsid w:val="00573A46"/>
    <w:rsid w:val="00574666"/>
    <w:rsid w:val="005778E4"/>
    <w:rsid w:val="0058108B"/>
    <w:rsid w:val="00581D38"/>
    <w:rsid w:val="005858E1"/>
    <w:rsid w:val="005862F6"/>
    <w:rsid w:val="0058646B"/>
    <w:rsid w:val="0058671F"/>
    <w:rsid w:val="005879DD"/>
    <w:rsid w:val="00592541"/>
    <w:rsid w:val="00592E6A"/>
    <w:rsid w:val="00593F23"/>
    <w:rsid w:val="00593FF1"/>
    <w:rsid w:val="00594667"/>
    <w:rsid w:val="00595C34"/>
    <w:rsid w:val="00596762"/>
    <w:rsid w:val="00596ABE"/>
    <w:rsid w:val="00596C24"/>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585E"/>
    <w:rsid w:val="005A6A5C"/>
    <w:rsid w:val="005A7B1D"/>
    <w:rsid w:val="005A7B7C"/>
    <w:rsid w:val="005B154F"/>
    <w:rsid w:val="005B162C"/>
    <w:rsid w:val="005B1841"/>
    <w:rsid w:val="005B215D"/>
    <w:rsid w:val="005B3DFD"/>
    <w:rsid w:val="005B40F0"/>
    <w:rsid w:val="005B4D11"/>
    <w:rsid w:val="005B5D4F"/>
    <w:rsid w:val="005B6DEA"/>
    <w:rsid w:val="005B7F88"/>
    <w:rsid w:val="005C1E6F"/>
    <w:rsid w:val="005C25B4"/>
    <w:rsid w:val="005C2B2B"/>
    <w:rsid w:val="005C2EB0"/>
    <w:rsid w:val="005C2F89"/>
    <w:rsid w:val="005C553E"/>
    <w:rsid w:val="005C652F"/>
    <w:rsid w:val="005C7607"/>
    <w:rsid w:val="005C798D"/>
    <w:rsid w:val="005D1033"/>
    <w:rsid w:val="005D17CC"/>
    <w:rsid w:val="005D17EE"/>
    <w:rsid w:val="005D1A85"/>
    <w:rsid w:val="005D2ED4"/>
    <w:rsid w:val="005D2EF5"/>
    <w:rsid w:val="005D4B5A"/>
    <w:rsid w:val="005D4E5A"/>
    <w:rsid w:val="005D5766"/>
    <w:rsid w:val="005D7B5A"/>
    <w:rsid w:val="005E0F31"/>
    <w:rsid w:val="005E1738"/>
    <w:rsid w:val="005E1807"/>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FE9"/>
    <w:rsid w:val="0060551A"/>
    <w:rsid w:val="006056ED"/>
    <w:rsid w:val="006074DE"/>
    <w:rsid w:val="00607EBC"/>
    <w:rsid w:val="0061163C"/>
    <w:rsid w:val="006119B2"/>
    <w:rsid w:val="00613448"/>
    <w:rsid w:val="00613764"/>
    <w:rsid w:val="006148DA"/>
    <w:rsid w:val="006159B4"/>
    <w:rsid w:val="006164C4"/>
    <w:rsid w:val="006168F7"/>
    <w:rsid w:val="00621D9C"/>
    <w:rsid w:val="00622F43"/>
    <w:rsid w:val="00623AE0"/>
    <w:rsid w:val="00623B91"/>
    <w:rsid w:val="00623D17"/>
    <w:rsid w:val="006245DD"/>
    <w:rsid w:val="00625012"/>
    <w:rsid w:val="006255C0"/>
    <w:rsid w:val="00625D12"/>
    <w:rsid w:val="00625DAA"/>
    <w:rsid w:val="00626656"/>
    <w:rsid w:val="006309AC"/>
    <w:rsid w:val="00631255"/>
    <w:rsid w:val="0063190A"/>
    <w:rsid w:val="00633380"/>
    <w:rsid w:val="0063423C"/>
    <w:rsid w:val="00635D56"/>
    <w:rsid w:val="00635D8C"/>
    <w:rsid w:val="0063673C"/>
    <w:rsid w:val="006378B3"/>
    <w:rsid w:val="00637A79"/>
    <w:rsid w:val="00640364"/>
    <w:rsid w:val="00640597"/>
    <w:rsid w:val="00640665"/>
    <w:rsid w:val="00640826"/>
    <w:rsid w:val="00640E53"/>
    <w:rsid w:val="0064125F"/>
    <w:rsid w:val="0064236D"/>
    <w:rsid w:val="00642B52"/>
    <w:rsid w:val="0064318F"/>
    <w:rsid w:val="006436B3"/>
    <w:rsid w:val="00644A59"/>
    <w:rsid w:val="00645481"/>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20DC"/>
    <w:rsid w:val="00663DE6"/>
    <w:rsid w:val="006641CE"/>
    <w:rsid w:val="00664BBE"/>
    <w:rsid w:val="0066530E"/>
    <w:rsid w:val="00672376"/>
    <w:rsid w:val="00673019"/>
    <w:rsid w:val="006747ED"/>
    <w:rsid w:val="00675155"/>
    <w:rsid w:val="00676F44"/>
    <w:rsid w:val="00681135"/>
    <w:rsid w:val="00681934"/>
    <w:rsid w:val="00681B96"/>
    <w:rsid w:val="00682D7B"/>
    <w:rsid w:val="0068344A"/>
    <w:rsid w:val="00684252"/>
    <w:rsid w:val="0068455D"/>
    <w:rsid w:val="006851E6"/>
    <w:rsid w:val="006856F2"/>
    <w:rsid w:val="006861A7"/>
    <w:rsid w:val="006861A9"/>
    <w:rsid w:val="006869AE"/>
    <w:rsid w:val="00686C00"/>
    <w:rsid w:val="006877E8"/>
    <w:rsid w:val="006879AC"/>
    <w:rsid w:val="00690CA0"/>
    <w:rsid w:val="00691609"/>
    <w:rsid w:val="006920F8"/>
    <w:rsid w:val="006A09CA"/>
    <w:rsid w:val="006A109A"/>
    <w:rsid w:val="006A300F"/>
    <w:rsid w:val="006A39E5"/>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D0247"/>
    <w:rsid w:val="006D057A"/>
    <w:rsid w:val="006D5721"/>
    <w:rsid w:val="006D64DA"/>
    <w:rsid w:val="006D6A49"/>
    <w:rsid w:val="006D6B42"/>
    <w:rsid w:val="006D6DC3"/>
    <w:rsid w:val="006D7109"/>
    <w:rsid w:val="006D7313"/>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61EB"/>
    <w:rsid w:val="006F673E"/>
    <w:rsid w:val="006F7153"/>
    <w:rsid w:val="006F7A11"/>
    <w:rsid w:val="00700129"/>
    <w:rsid w:val="0070072A"/>
    <w:rsid w:val="00700D8D"/>
    <w:rsid w:val="0070221D"/>
    <w:rsid w:val="00702417"/>
    <w:rsid w:val="0070375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81A"/>
    <w:rsid w:val="007229A7"/>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00E"/>
    <w:rsid w:val="007412B4"/>
    <w:rsid w:val="0074195B"/>
    <w:rsid w:val="00742985"/>
    <w:rsid w:val="007429DA"/>
    <w:rsid w:val="00743065"/>
    <w:rsid w:val="007441C0"/>
    <w:rsid w:val="0074468E"/>
    <w:rsid w:val="007452E0"/>
    <w:rsid w:val="007459BF"/>
    <w:rsid w:val="00745A1C"/>
    <w:rsid w:val="00746805"/>
    <w:rsid w:val="007501C4"/>
    <w:rsid w:val="00751C6C"/>
    <w:rsid w:val="00751CE6"/>
    <w:rsid w:val="00752081"/>
    <w:rsid w:val="007524B6"/>
    <w:rsid w:val="007525B8"/>
    <w:rsid w:val="0075357F"/>
    <w:rsid w:val="00754A63"/>
    <w:rsid w:val="00754BE0"/>
    <w:rsid w:val="00755683"/>
    <w:rsid w:val="007562FB"/>
    <w:rsid w:val="007572A1"/>
    <w:rsid w:val="00760068"/>
    <w:rsid w:val="00760D08"/>
    <w:rsid w:val="00761539"/>
    <w:rsid w:val="00762EF3"/>
    <w:rsid w:val="00763FF9"/>
    <w:rsid w:val="00764F05"/>
    <w:rsid w:val="007659DA"/>
    <w:rsid w:val="00765AA0"/>
    <w:rsid w:val="00765FD6"/>
    <w:rsid w:val="007664DA"/>
    <w:rsid w:val="00771A00"/>
    <w:rsid w:val="00772FAA"/>
    <w:rsid w:val="007731C9"/>
    <w:rsid w:val="00773E18"/>
    <w:rsid w:val="007745F2"/>
    <w:rsid w:val="007749AB"/>
    <w:rsid w:val="00775AC6"/>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91AE5"/>
    <w:rsid w:val="00793A4D"/>
    <w:rsid w:val="00793AB8"/>
    <w:rsid w:val="00793FE8"/>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135F"/>
    <w:rsid w:val="007C2E57"/>
    <w:rsid w:val="007C3BC4"/>
    <w:rsid w:val="007C3E19"/>
    <w:rsid w:val="007C4DFB"/>
    <w:rsid w:val="007D0006"/>
    <w:rsid w:val="007D20B8"/>
    <w:rsid w:val="007D25EE"/>
    <w:rsid w:val="007D2995"/>
    <w:rsid w:val="007D4DFB"/>
    <w:rsid w:val="007D58BE"/>
    <w:rsid w:val="007E1D5E"/>
    <w:rsid w:val="007E1F4B"/>
    <w:rsid w:val="007E2F55"/>
    <w:rsid w:val="007E510F"/>
    <w:rsid w:val="007E55E6"/>
    <w:rsid w:val="007E63FA"/>
    <w:rsid w:val="007E6E50"/>
    <w:rsid w:val="007E6F87"/>
    <w:rsid w:val="007E776F"/>
    <w:rsid w:val="007E7CE4"/>
    <w:rsid w:val="007F059C"/>
    <w:rsid w:val="007F0E3D"/>
    <w:rsid w:val="007F0F20"/>
    <w:rsid w:val="007F1654"/>
    <w:rsid w:val="007F190F"/>
    <w:rsid w:val="007F1CA8"/>
    <w:rsid w:val="007F2020"/>
    <w:rsid w:val="007F3761"/>
    <w:rsid w:val="007F3783"/>
    <w:rsid w:val="007F48A8"/>
    <w:rsid w:val="007F71CA"/>
    <w:rsid w:val="007F726D"/>
    <w:rsid w:val="007F7D48"/>
    <w:rsid w:val="0080123C"/>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817"/>
    <w:rsid w:val="00831C1F"/>
    <w:rsid w:val="00831D23"/>
    <w:rsid w:val="008352D3"/>
    <w:rsid w:val="008353CF"/>
    <w:rsid w:val="00835893"/>
    <w:rsid w:val="0083653B"/>
    <w:rsid w:val="00836BC2"/>
    <w:rsid w:val="0083796C"/>
    <w:rsid w:val="008403F9"/>
    <w:rsid w:val="00842C06"/>
    <w:rsid w:val="00842FEB"/>
    <w:rsid w:val="00843A24"/>
    <w:rsid w:val="00845177"/>
    <w:rsid w:val="008451CB"/>
    <w:rsid w:val="00846FAF"/>
    <w:rsid w:val="00850021"/>
    <w:rsid w:val="0085013F"/>
    <w:rsid w:val="008508D0"/>
    <w:rsid w:val="00850FEE"/>
    <w:rsid w:val="00852418"/>
    <w:rsid w:val="00855280"/>
    <w:rsid w:val="00856762"/>
    <w:rsid w:val="00857CD5"/>
    <w:rsid w:val="00860FB4"/>
    <w:rsid w:val="008645DB"/>
    <w:rsid w:val="008656B0"/>
    <w:rsid w:val="00865AB4"/>
    <w:rsid w:val="00866057"/>
    <w:rsid w:val="0086623E"/>
    <w:rsid w:val="008666A2"/>
    <w:rsid w:val="00867401"/>
    <w:rsid w:val="00867B13"/>
    <w:rsid w:val="00870257"/>
    <w:rsid w:val="008702AC"/>
    <w:rsid w:val="00870B2A"/>
    <w:rsid w:val="00870BB9"/>
    <w:rsid w:val="00871333"/>
    <w:rsid w:val="0087147A"/>
    <w:rsid w:val="00871B5B"/>
    <w:rsid w:val="0087382F"/>
    <w:rsid w:val="00874430"/>
    <w:rsid w:val="00874A16"/>
    <w:rsid w:val="00875511"/>
    <w:rsid w:val="008758BF"/>
    <w:rsid w:val="008769D2"/>
    <w:rsid w:val="00876A3A"/>
    <w:rsid w:val="00877C39"/>
    <w:rsid w:val="00880228"/>
    <w:rsid w:val="008818E7"/>
    <w:rsid w:val="00881970"/>
    <w:rsid w:val="00881C87"/>
    <w:rsid w:val="00881E55"/>
    <w:rsid w:val="00882808"/>
    <w:rsid w:val="00883C9D"/>
    <w:rsid w:val="00884CC5"/>
    <w:rsid w:val="0088500C"/>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556"/>
    <w:rsid w:val="008A0895"/>
    <w:rsid w:val="008A0991"/>
    <w:rsid w:val="008A0D33"/>
    <w:rsid w:val="008A22DA"/>
    <w:rsid w:val="008A2C47"/>
    <w:rsid w:val="008A3252"/>
    <w:rsid w:val="008A34A4"/>
    <w:rsid w:val="008A376E"/>
    <w:rsid w:val="008A4984"/>
    <w:rsid w:val="008A5B22"/>
    <w:rsid w:val="008A67D0"/>
    <w:rsid w:val="008A7516"/>
    <w:rsid w:val="008A7BC2"/>
    <w:rsid w:val="008B0875"/>
    <w:rsid w:val="008B1A84"/>
    <w:rsid w:val="008B2378"/>
    <w:rsid w:val="008B2716"/>
    <w:rsid w:val="008B45B4"/>
    <w:rsid w:val="008B5732"/>
    <w:rsid w:val="008B57A9"/>
    <w:rsid w:val="008B6138"/>
    <w:rsid w:val="008B6220"/>
    <w:rsid w:val="008B6EEC"/>
    <w:rsid w:val="008B7744"/>
    <w:rsid w:val="008C0D86"/>
    <w:rsid w:val="008C136B"/>
    <w:rsid w:val="008C2014"/>
    <w:rsid w:val="008C2041"/>
    <w:rsid w:val="008C2380"/>
    <w:rsid w:val="008C2C41"/>
    <w:rsid w:val="008C3196"/>
    <w:rsid w:val="008C3285"/>
    <w:rsid w:val="008C39DB"/>
    <w:rsid w:val="008C3B0C"/>
    <w:rsid w:val="008C43DD"/>
    <w:rsid w:val="008C473C"/>
    <w:rsid w:val="008C5336"/>
    <w:rsid w:val="008C67E9"/>
    <w:rsid w:val="008C69E8"/>
    <w:rsid w:val="008C7A25"/>
    <w:rsid w:val="008D1661"/>
    <w:rsid w:val="008D36F6"/>
    <w:rsid w:val="008D3A70"/>
    <w:rsid w:val="008D5D68"/>
    <w:rsid w:val="008D5E7D"/>
    <w:rsid w:val="008D71C5"/>
    <w:rsid w:val="008D75CC"/>
    <w:rsid w:val="008E0A35"/>
    <w:rsid w:val="008E1226"/>
    <w:rsid w:val="008E1281"/>
    <w:rsid w:val="008E3333"/>
    <w:rsid w:val="008E3D33"/>
    <w:rsid w:val="008E50C4"/>
    <w:rsid w:val="008E5281"/>
    <w:rsid w:val="008E65B6"/>
    <w:rsid w:val="008E6D1C"/>
    <w:rsid w:val="008E6DC7"/>
    <w:rsid w:val="008E7326"/>
    <w:rsid w:val="008F0C52"/>
    <w:rsid w:val="008F3406"/>
    <w:rsid w:val="008F3C3B"/>
    <w:rsid w:val="008F4EB1"/>
    <w:rsid w:val="008F54D5"/>
    <w:rsid w:val="008F6FB7"/>
    <w:rsid w:val="009012FA"/>
    <w:rsid w:val="009021F5"/>
    <w:rsid w:val="00902390"/>
    <w:rsid w:val="00904396"/>
    <w:rsid w:val="00904782"/>
    <w:rsid w:val="00904993"/>
    <w:rsid w:val="009062BC"/>
    <w:rsid w:val="00910DD0"/>
    <w:rsid w:val="00911863"/>
    <w:rsid w:val="00912072"/>
    <w:rsid w:val="00912700"/>
    <w:rsid w:val="00912F72"/>
    <w:rsid w:val="0091345D"/>
    <w:rsid w:val="00913842"/>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2782F"/>
    <w:rsid w:val="00930815"/>
    <w:rsid w:val="009314E0"/>
    <w:rsid w:val="0093150C"/>
    <w:rsid w:val="00931565"/>
    <w:rsid w:val="009335A3"/>
    <w:rsid w:val="00934C4B"/>
    <w:rsid w:val="00935C91"/>
    <w:rsid w:val="00936B7A"/>
    <w:rsid w:val="00936C62"/>
    <w:rsid w:val="00937A10"/>
    <w:rsid w:val="00937B2A"/>
    <w:rsid w:val="00941313"/>
    <w:rsid w:val="0094230E"/>
    <w:rsid w:val="0094266C"/>
    <w:rsid w:val="009446CB"/>
    <w:rsid w:val="009465E1"/>
    <w:rsid w:val="0094692B"/>
    <w:rsid w:val="00946D12"/>
    <w:rsid w:val="0094726C"/>
    <w:rsid w:val="00947A71"/>
    <w:rsid w:val="009503B2"/>
    <w:rsid w:val="0095091B"/>
    <w:rsid w:val="00950A50"/>
    <w:rsid w:val="009510BD"/>
    <w:rsid w:val="009518F2"/>
    <w:rsid w:val="009519E9"/>
    <w:rsid w:val="009520F7"/>
    <w:rsid w:val="00952CD8"/>
    <w:rsid w:val="00952F12"/>
    <w:rsid w:val="00952FE1"/>
    <w:rsid w:val="00953B76"/>
    <w:rsid w:val="009552A8"/>
    <w:rsid w:val="00955856"/>
    <w:rsid w:val="0095616A"/>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86F"/>
    <w:rsid w:val="00977C96"/>
    <w:rsid w:val="00982D2F"/>
    <w:rsid w:val="0098432B"/>
    <w:rsid w:val="00984FF8"/>
    <w:rsid w:val="00985A2B"/>
    <w:rsid w:val="00985C69"/>
    <w:rsid w:val="009861C1"/>
    <w:rsid w:val="009864F7"/>
    <w:rsid w:val="00986C31"/>
    <w:rsid w:val="00991A29"/>
    <w:rsid w:val="00991B67"/>
    <w:rsid w:val="00991CF6"/>
    <w:rsid w:val="00991E01"/>
    <w:rsid w:val="009949A6"/>
    <w:rsid w:val="009954C7"/>
    <w:rsid w:val="009957F6"/>
    <w:rsid w:val="0099648C"/>
    <w:rsid w:val="009978E5"/>
    <w:rsid w:val="009A04E8"/>
    <w:rsid w:val="009A0F98"/>
    <w:rsid w:val="009A13C5"/>
    <w:rsid w:val="009A217C"/>
    <w:rsid w:val="009A25E7"/>
    <w:rsid w:val="009A2736"/>
    <w:rsid w:val="009A2ED2"/>
    <w:rsid w:val="009A2FF6"/>
    <w:rsid w:val="009A3AC6"/>
    <w:rsid w:val="009A3B8E"/>
    <w:rsid w:val="009A3EB4"/>
    <w:rsid w:val="009A5060"/>
    <w:rsid w:val="009A5446"/>
    <w:rsid w:val="009A5C95"/>
    <w:rsid w:val="009A6424"/>
    <w:rsid w:val="009A775F"/>
    <w:rsid w:val="009A7D71"/>
    <w:rsid w:val="009A7F68"/>
    <w:rsid w:val="009B04DD"/>
    <w:rsid w:val="009B087C"/>
    <w:rsid w:val="009B0F74"/>
    <w:rsid w:val="009B28B3"/>
    <w:rsid w:val="009B4DEF"/>
    <w:rsid w:val="009B5561"/>
    <w:rsid w:val="009B5E3C"/>
    <w:rsid w:val="009B5F6C"/>
    <w:rsid w:val="009B6452"/>
    <w:rsid w:val="009B6B8E"/>
    <w:rsid w:val="009C00FD"/>
    <w:rsid w:val="009C0C47"/>
    <w:rsid w:val="009C146F"/>
    <w:rsid w:val="009C279E"/>
    <w:rsid w:val="009C2A27"/>
    <w:rsid w:val="009C2E72"/>
    <w:rsid w:val="009C2F26"/>
    <w:rsid w:val="009C358B"/>
    <w:rsid w:val="009C43A4"/>
    <w:rsid w:val="009C56A9"/>
    <w:rsid w:val="009C6C0B"/>
    <w:rsid w:val="009C756B"/>
    <w:rsid w:val="009C77A4"/>
    <w:rsid w:val="009D0B36"/>
    <w:rsid w:val="009D12B2"/>
    <w:rsid w:val="009D4B39"/>
    <w:rsid w:val="009D5157"/>
    <w:rsid w:val="009D53BF"/>
    <w:rsid w:val="009D60D7"/>
    <w:rsid w:val="009D655F"/>
    <w:rsid w:val="009D6A31"/>
    <w:rsid w:val="009E01D3"/>
    <w:rsid w:val="009E0B5E"/>
    <w:rsid w:val="009E150E"/>
    <w:rsid w:val="009E1824"/>
    <w:rsid w:val="009E2534"/>
    <w:rsid w:val="009E2DE5"/>
    <w:rsid w:val="009E2EAB"/>
    <w:rsid w:val="009E343D"/>
    <w:rsid w:val="009E4939"/>
    <w:rsid w:val="009E4C0C"/>
    <w:rsid w:val="009E5EAA"/>
    <w:rsid w:val="009E63F3"/>
    <w:rsid w:val="009E6579"/>
    <w:rsid w:val="009E7CC2"/>
    <w:rsid w:val="009F0493"/>
    <w:rsid w:val="009F091F"/>
    <w:rsid w:val="009F2931"/>
    <w:rsid w:val="009F3A91"/>
    <w:rsid w:val="009F44C5"/>
    <w:rsid w:val="009F4A36"/>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BC3"/>
    <w:rsid w:val="00A23F7D"/>
    <w:rsid w:val="00A247C6"/>
    <w:rsid w:val="00A276F6"/>
    <w:rsid w:val="00A2787D"/>
    <w:rsid w:val="00A30254"/>
    <w:rsid w:val="00A30A47"/>
    <w:rsid w:val="00A31133"/>
    <w:rsid w:val="00A318AC"/>
    <w:rsid w:val="00A33361"/>
    <w:rsid w:val="00A33BAE"/>
    <w:rsid w:val="00A350E1"/>
    <w:rsid w:val="00A352EC"/>
    <w:rsid w:val="00A354D2"/>
    <w:rsid w:val="00A36662"/>
    <w:rsid w:val="00A36F19"/>
    <w:rsid w:val="00A37013"/>
    <w:rsid w:val="00A37992"/>
    <w:rsid w:val="00A40BF5"/>
    <w:rsid w:val="00A417D9"/>
    <w:rsid w:val="00A4206A"/>
    <w:rsid w:val="00A42337"/>
    <w:rsid w:val="00A429C1"/>
    <w:rsid w:val="00A44677"/>
    <w:rsid w:val="00A45023"/>
    <w:rsid w:val="00A453F0"/>
    <w:rsid w:val="00A45643"/>
    <w:rsid w:val="00A4576D"/>
    <w:rsid w:val="00A45C39"/>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1F06"/>
    <w:rsid w:val="00A73665"/>
    <w:rsid w:val="00A74A6C"/>
    <w:rsid w:val="00A74DB7"/>
    <w:rsid w:val="00A75231"/>
    <w:rsid w:val="00A752F4"/>
    <w:rsid w:val="00A75E03"/>
    <w:rsid w:val="00A77A03"/>
    <w:rsid w:val="00A82329"/>
    <w:rsid w:val="00A84558"/>
    <w:rsid w:val="00A846D8"/>
    <w:rsid w:val="00A851FC"/>
    <w:rsid w:val="00A85E84"/>
    <w:rsid w:val="00A85FD5"/>
    <w:rsid w:val="00A8609D"/>
    <w:rsid w:val="00A860A6"/>
    <w:rsid w:val="00A865A5"/>
    <w:rsid w:val="00A8761A"/>
    <w:rsid w:val="00A8783E"/>
    <w:rsid w:val="00A9075E"/>
    <w:rsid w:val="00A90936"/>
    <w:rsid w:val="00A90B24"/>
    <w:rsid w:val="00A90CB4"/>
    <w:rsid w:val="00A9170A"/>
    <w:rsid w:val="00A92464"/>
    <w:rsid w:val="00A93800"/>
    <w:rsid w:val="00A94510"/>
    <w:rsid w:val="00A95337"/>
    <w:rsid w:val="00A956BA"/>
    <w:rsid w:val="00A960AA"/>
    <w:rsid w:val="00A963F0"/>
    <w:rsid w:val="00A964C6"/>
    <w:rsid w:val="00AA0A89"/>
    <w:rsid w:val="00AA17EB"/>
    <w:rsid w:val="00AA2024"/>
    <w:rsid w:val="00AA21D2"/>
    <w:rsid w:val="00AA3E3F"/>
    <w:rsid w:val="00AA4EA2"/>
    <w:rsid w:val="00AA5946"/>
    <w:rsid w:val="00AA6A80"/>
    <w:rsid w:val="00AA6CF6"/>
    <w:rsid w:val="00AA78EE"/>
    <w:rsid w:val="00AA7E01"/>
    <w:rsid w:val="00AB0938"/>
    <w:rsid w:val="00AB0CEE"/>
    <w:rsid w:val="00AB2C81"/>
    <w:rsid w:val="00AB4947"/>
    <w:rsid w:val="00AB5263"/>
    <w:rsid w:val="00AB6F46"/>
    <w:rsid w:val="00AC04FA"/>
    <w:rsid w:val="00AC346E"/>
    <w:rsid w:val="00AC4290"/>
    <w:rsid w:val="00AC4C4D"/>
    <w:rsid w:val="00AC5668"/>
    <w:rsid w:val="00AC629D"/>
    <w:rsid w:val="00AC6D00"/>
    <w:rsid w:val="00AD025B"/>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C2F"/>
    <w:rsid w:val="00AE14EC"/>
    <w:rsid w:val="00AE3CE1"/>
    <w:rsid w:val="00AE4391"/>
    <w:rsid w:val="00AE4580"/>
    <w:rsid w:val="00AE7B65"/>
    <w:rsid w:val="00AE7B73"/>
    <w:rsid w:val="00AE7C6D"/>
    <w:rsid w:val="00AF00A0"/>
    <w:rsid w:val="00AF014A"/>
    <w:rsid w:val="00AF07A5"/>
    <w:rsid w:val="00AF09E6"/>
    <w:rsid w:val="00AF1659"/>
    <w:rsid w:val="00AF1D00"/>
    <w:rsid w:val="00AF2333"/>
    <w:rsid w:val="00AF3E45"/>
    <w:rsid w:val="00AF6482"/>
    <w:rsid w:val="00AF78D5"/>
    <w:rsid w:val="00B030A8"/>
    <w:rsid w:val="00B030FA"/>
    <w:rsid w:val="00B04F90"/>
    <w:rsid w:val="00B050CE"/>
    <w:rsid w:val="00B05194"/>
    <w:rsid w:val="00B05563"/>
    <w:rsid w:val="00B05B8B"/>
    <w:rsid w:val="00B07FFE"/>
    <w:rsid w:val="00B10194"/>
    <w:rsid w:val="00B10C0E"/>
    <w:rsid w:val="00B12B06"/>
    <w:rsid w:val="00B131F0"/>
    <w:rsid w:val="00B1497D"/>
    <w:rsid w:val="00B14A6A"/>
    <w:rsid w:val="00B150F8"/>
    <w:rsid w:val="00B15F2B"/>
    <w:rsid w:val="00B15FB0"/>
    <w:rsid w:val="00B16171"/>
    <w:rsid w:val="00B16E79"/>
    <w:rsid w:val="00B16FEB"/>
    <w:rsid w:val="00B22352"/>
    <w:rsid w:val="00B26593"/>
    <w:rsid w:val="00B2678E"/>
    <w:rsid w:val="00B2785E"/>
    <w:rsid w:val="00B3042A"/>
    <w:rsid w:val="00B378B3"/>
    <w:rsid w:val="00B40380"/>
    <w:rsid w:val="00B419A5"/>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08A"/>
    <w:rsid w:val="00B56745"/>
    <w:rsid w:val="00B5687F"/>
    <w:rsid w:val="00B573C9"/>
    <w:rsid w:val="00B57E26"/>
    <w:rsid w:val="00B6002B"/>
    <w:rsid w:val="00B61CE9"/>
    <w:rsid w:val="00B62BE8"/>
    <w:rsid w:val="00B642D6"/>
    <w:rsid w:val="00B64333"/>
    <w:rsid w:val="00B65B5A"/>
    <w:rsid w:val="00B6773E"/>
    <w:rsid w:val="00B677DA"/>
    <w:rsid w:val="00B67C6F"/>
    <w:rsid w:val="00B70CDD"/>
    <w:rsid w:val="00B728B4"/>
    <w:rsid w:val="00B72DC8"/>
    <w:rsid w:val="00B732E4"/>
    <w:rsid w:val="00B737AA"/>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190E"/>
    <w:rsid w:val="00B91D5B"/>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B13"/>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3952"/>
    <w:rsid w:val="00C04608"/>
    <w:rsid w:val="00C05A5A"/>
    <w:rsid w:val="00C06160"/>
    <w:rsid w:val="00C062C6"/>
    <w:rsid w:val="00C06C62"/>
    <w:rsid w:val="00C07265"/>
    <w:rsid w:val="00C11E66"/>
    <w:rsid w:val="00C13D79"/>
    <w:rsid w:val="00C13D93"/>
    <w:rsid w:val="00C1472F"/>
    <w:rsid w:val="00C14F73"/>
    <w:rsid w:val="00C15465"/>
    <w:rsid w:val="00C15D44"/>
    <w:rsid w:val="00C163EC"/>
    <w:rsid w:val="00C16D46"/>
    <w:rsid w:val="00C17D4F"/>
    <w:rsid w:val="00C17F6A"/>
    <w:rsid w:val="00C202FF"/>
    <w:rsid w:val="00C219C9"/>
    <w:rsid w:val="00C21C03"/>
    <w:rsid w:val="00C22969"/>
    <w:rsid w:val="00C22AC5"/>
    <w:rsid w:val="00C23E24"/>
    <w:rsid w:val="00C2430E"/>
    <w:rsid w:val="00C25993"/>
    <w:rsid w:val="00C264F9"/>
    <w:rsid w:val="00C26534"/>
    <w:rsid w:val="00C27A34"/>
    <w:rsid w:val="00C315B9"/>
    <w:rsid w:val="00C3190B"/>
    <w:rsid w:val="00C31A90"/>
    <w:rsid w:val="00C36596"/>
    <w:rsid w:val="00C37756"/>
    <w:rsid w:val="00C37B9C"/>
    <w:rsid w:val="00C37D22"/>
    <w:rsid w:val="00C41F2B"/>
    <w:rsid w:val="00C43CB2"/>
    <w:rsid w:val="00C44D56"/>
    <w:rsid w:val="00C4653B"/>
    <w:rsid w:val="00C46788"/>
    <w:rsid w:val="00C514A0"/>
    <w:rsid w:val="00C53F3C"/>
    <w:rsid w:val="00C54385"/>
    <w:rsid w:val="00C55D3F"/>
    <w:rsid w:val="00C56D3F"/>
    <w:rsid w:val="00C573FB"/>
    <w:rsid w:val="00C62460"/>
    <w:rsid w:val="00C62868"/>
    <w:rsid w:val="00C63B11"/>
    <w:rsid w:val="00C67414"/>
    <w:rsid w:val="00C67512"/>
    <w:rsid w:val="00C67B57"/>
    <w:rsid w:val="00C700BA"/>
    <w:rsid w:val="00C7076D"/>
    <w:rsid w:val="00C70890"/>
    <w:rsid w:val="00C70A40"/>
    <w:rsid w:val="00C71056"/>
    <w:rsid w:val="00C7362F"/>
    <w:rsid w:val="00C74257"/>
    <w:rsid w:val="00C74CB2"/>
    <w:rsid w:val="00C74EEB"/>
    <w:rsid w:val="00C755CB"/>
    <w:rsid w:val="00C76A85"/>
    <w:rsid w:val="00C7778E"/>
    <w:rsid w:val="00C77B32"/>
    <w:rsid w:val="00C77FD0"/>
    <w:rsid w:val="00C806B5"/>
    <w:rsid w:val="00C807C6"/>
    <w:rsid w:val="00C80DBA"/>
    <w:rsid w:val="00C811F9"/>
    <w:rsid w:val="00C826FC"/>
    <w:rsid w:val="00C82A0D"/>
    <w:rsid w:val="00C83FB4"/>
    <w:rsid w:val="00C846F0"/>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54B"/>
    <w:rsid w:val="00CA477B"/>
    <w:rsid w:val="00CA56E5"/>
    <w:rsid w:val="00CA574F"/>
    <w:rsid w:val="00CB1773"/>
    <w:rsid w:val="00CB37C4"/>
    <w:rsid w:val="00CB3801"/>
    <w:rsid w:val="00CB3B6C"/>
    <w:rsid w:val="00CB3DD2"/>
    <w:rsid w:val="00CB3F91"/>
    <w:rsid w:val="00CB42A5"/>
    <w:rsid w:val="00CB4C33"/>
    <w:rsid w:val="00CB566E"/>
    <w:rsid w:val="00CB5B1B"/>
    <w:rsid w:val="00CB6F6B"/>
    <w:rsid w:val="00CC013A"/>
    <w:rsid w:val="00CC0937"/>
    <w:rsid w:val="00CC0C6E"/>
    <w:rsid w:val="00CC0F49"/>
    <w:rsid w:val="00CC171E"/>
    <w:rsid w:val="00CC2924"/>
    <w:rsid w:val="00CC2CDC"/>
    <w:rsid w:val="00CC3AD6"/>
    <w:rsid w:val="00CC3EF8"/>
    <w:rsid w:val="00CC5361"/>
    <w:rsid w:val="00CC5A2A"/>
    <w:rsid w:val="00CC5F02"/>
    <w:rsid w:val="00CC6F7B"/>
    <w:rsid w:val="00CC76F9"/>
    <w:rsid w:val="00CD0097"/>
    <w:rsid w:val="00CD0419"/>
    <w:rsid w:val="00CD1E58"/>
    <w:rsid w:val="00CD3D29"/>
    <w:rsid w:val="00CD4C8E"/>
    <w:rsid w:val="00CD4CFC"/>
    <w:rsid w:val="00CD50D5"/>
    <w:rsid w:val="00CD5BD4"/>
    <w:rsid w:val="00CD688D"/>
    <w:rsid w:val="00CE0265"/>
    <w:rsid w:val="00CE0415"/>
    <w:rsid w:val="00CE27CC"/>
    <w:rsid w:val="00CE3C70"/>
    <w:rsid w:val="00CE46E3"/>
    <w:rsid w:val="00CE5B9D"/>
    <w:rsid w:val="00CE64D7"/>
    <w:rsid w:val="00CE6A1E"/>
    <w:rsid w:val="00CE729E"/>
    <w:rsid w:val="00CF66BB"/>
    <w:rsid w:val="00CF6CC6"/>
    <w:rsid w:val="00CF7F04"/>
    <w:rsid w:val="00D00672"/>
    <w:rsid w:val="00D00FE3"/>
    <w:rsid w:val="00D01169"/>
    <w:rsid w:val="00D0254A"/>
    <w:rsid w:val="00D02C39"/>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2DFA"/>
    <w:rsid w:val="00D23E46"/>
    <w:rsid w:val="00D26075"/>
    <w:rsid w:val="00D31598"/>
    <w:rsid w:val="00D319EF"/>
    <w:rsid w:val="00D31B0C"/>
    <w:rsid w:val="00D33F0D"/>
    <w:rsid w:val="00D35AD2"/>
    <w:rsid w:val="00D362A5"/>
    <w:rsid w:val="00D36B6A"/>
    <w:rsid w:val="00D42DAE"/>
    <w:rsid w:val="00D43E66"/>
    <w:rsid w:val="00D443EF"/>
    <w:rsid w:val="00D45237"/>
    <w:rsid w:val="00D4563C"/>
    <w:rsid w:val="00D4582B"/>
    <w:rsid w:val="00D46C71"/>
    <w:rsid w:val="00D46CA3"/>
    <w:rsid w:val="00D46DD7"/>
    <w:rsid w:val="00D47075"/>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2AF1"/>
    <w:rsid w:val="00D6395C"/>
    <w:rsid w:val="00D64256"/>
    <w:rsid w:val="00D65047"/>
    <w:rsid w:val="00D6610E"/>
    <w:rsid w:val="00D664CA"/>
    <w:rsid w:val="00D66A66"/>
    <w:rsid w:val="00D66F97"/>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6E2"/>
    <w:rsid w:val="00D808E6"/>
    <w:rsid w:val="00D8108B"/>
    <w:rsid w:val="00D81736"/>
    <w:rsid w:val="00D81A0F"/>
    <w:rsid w:val="00D81CF3"/>
    <w:rsid w:val="00D82EB0"/>
    <w:rsid w:val="00D8325E"/>
    <w:rsid w:val="00D8328A"/>
    <w:rsid w:val="00D83581"/>
    <w:rsid w:val="00D84EA3"/>
    <w:rsid w:val="00D855C0"/>
    <w:rsid w:val="00D85E2B"/>
    <w:rsid w:val="00D867E6"/>
    <w:rsid w:val="00D86F91"/>
    <w:rsid w:val="00D87A72"/>
    <w:rsid w:val="00D87C54"/>
    <w:rsid w:val="00D927D2"/>
    <w:rsid w:val="00D92854"/>
    <w:rsid w:val="00D931AF"/>
    <w:rsid w:val="00D93A07"/>
    <w:rsid w:val="00D93C53"/>
    <w:rsid w:val="00D93C60"/>
    <w:rsid w:val="00D93FAE"/>
    <w:rsid w:val="00D93FBD"/>
    <w:rsid w:val="00D95A33"/>
    <w:rsid w:val="00D97ED8"/>
    <w:rsid w:val="00DA0EF1"/>
    <w:rsid w:val="00DA15E5"/>
    <w:rsid w:val="00DA3103"/>
    <w:rsid w:val="00DA40B8"/>
    <w:rsid w:val="00DA46F5"/>
    <w:rsid w:val="00DA4C2E"/>
    <w:rsid w:val="00DA6867"/>
    <w:rsid w:val="00DA6C35"/>
    <w:rsid w:val="00DB0462"/>
    <w:rsid w:val="00DB0DCC"/>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4AF9"/>
    <w:rsid w:val="00DE53C7"/>
    <w:rsid w:val="00DE562F"/>
    <w:rsid w:val="00DE57FE"/>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83F"/>
    <w:rsid w:val="00E40BAC"/>
    <w:rsid w:val="00E413F6"/>
    <w:rsid w:val="00E4153D"/>
    <w:rsid w:val="00E41A9C"/>
    <w:rsid w:val="00E4255D"/>
    <w:rsid w:val="00E43057"/>
    <w:rsid w:val="00E435DE"/>
    <w:rsid w:val="00E435F8"/>
    <w:rsid w:val="00E44662"/>
    <w:rsid w:val="00E44882"/>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9FF"/>
    <w:rsid w:val="00E53E67"/>
    <w:rsid w:val="00E53F00"/>
    <w:rsid w:val="00E55F2D"/>
    <w:rsid w:val="00E560F5"/>
    <w:rsid w:val="00E561BE"/>
    <w:rsid w:val="00E60739"/>
    <w:rsid w:val="00E6221A"/>
    <w:rsid w:val="00E63E01"/>
    <w:rsid w:val="00E70AC8"/>
    <w:rsid w:val="00E714DE"/>
    <w:rsid w:val="00E71FD7"/>
    <w:rsid w:val="00E72098"/>
    <w:rsid w:val="00E73EBB"/>
    <w:rsid w:val="00E73FCC"/>
    <w:rsid w:val="00E74328"/>
    <w:rsid w:val="00E74D46"/>
    <w:rsid w:val="00E757E1"/>
    <w:rsid w:val="00E759C6"/>
    <w:rsid w:val="00E75F45"/>
    <w:rsid w:val="00E76C7A"/>
    <w:rsid w:val="00E7769C"/>
    <w:rsid w:val="00E803A9"/>
    <w:rsid w:val="00E808B1"/>
    <w:rsid w:val="00E80FDD"/>
    <w:rsid w:val="00E81312"/>
    <w:rsid w:val="00E814BE"/>
    <w:rsid w:val="00E819E5"/>
    <w:rsid w:val="00E81A07"/>
    <w:rsid w:val="00E81D94"/>
    <w:rsid w:val="00E828C3"/>
    <w:rsid w:val="00E84D91"/>
    <w:rsid w:val="00E85565"/>
    <w:rsid w:val="00E864B7"/>
    <w:rsid w:val="00E86FAD"/>
    <w:rsid w:val="00E87895"/>
    <w:rsid w:val="00E90970"/>
    <w:rsid w:val="00E909E1"/>
    <w:rsid w:val="00E917BB"/>
    <w:rsid w:val="00E91AC2"/>
    <w:rsid w:val="00E91D4D"/>
    <w:rsid w:val="00E923D4"/>
    <w:rsid w:val="00E92989"/>
    <w:rsid w:val="00E93090"/>
    <w:rsid w:val="00E93137"/>
    <w:rsid w:val="00E93C0C"/>
    <w:rsid w:val="00E93E21"/>
    <w:rsid w:val="00E951DB"/>
    <w:rsid w:val="00E9582B"/>
    <w:rsid w:val="00E97AB2"/>
    <w:rsid w:val="00EA01F1"/>
    <w:rsid w:val="00EA0612"/>
    <w:rsid w:val="00EA0762"/>
    <w:rsid w:val="00EA0C4B"/>
    <w:rsid w:val="00EA22DE"/>
    <w:rsid w:val="00EA49BA"/>
    <w:rsid w:val="00EA711A"/>
    <w:rsid w:val="00EA7526"/>
    <w:rsid w:val="00EA7A1C"/>
    <w:rsid w:val="00EB1FDC"/>
    <w:rsid w:val="00EB29CF"/>
    <w:rsid w:val="00EB3240"/>
    <w:rsid w:val="00EB4334"/>
    <w:rsid w:val="00EB544B"/>
    <w:rsid w:val="00EB637A"/>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4DDB"/>
    <w:rsid w:val="00ED69F8"/>
    <w:rsid w:val="00ED7158"/>
    <w:rsid w:val="00ED7FE8"/>
    <w:rsid w:val="00EE0167"/>
    <w:rsid w:val="00EE0A63"/>
    <w:rsid w:val="00EE0B91"/>
    <w:rsid w:val="00EE152E"/>
    <w:rsid w:val="00EE2382"/>
    <w:rsid w:val="00EE244F"/>
    <w:rsid w:val="00EE259C"/>
    <w:rsid w:val="00EE3359"/>
    <w:rsid w:val="00EE3FFE"/>
    <w:rsid w:val="00EE43F1"/>
    <w:rsid w:val="00EE451B"/>
    <w:rsid w:val="00EE4AB2"/>
    <w:rsid w:val="00EE5838"/>
    <w:rsid w:val="00EE596D"/>
    <w:rsid w:val="00EE7333"/>
    <w:rsid w:val="00EE79E7"/>
    <w:rsid w:val="00EF0965"/>
    <w:rsid w:val="00EF098E"/>
    <w:rsid w:val="00EF0CB4"/>
    <w:rsid w:val="00EF118D"/>
    <w:rsid w:val="00EF1957"/>
    <w:rsid w:val="00EF23DE"/>
    <w:rsid w:val="00EF3364"/>
    <w:rsid w:val="00EF3AEC"/>
    <w:rsid w:val="00EF4014"/>
    <w:rsid w:val="00EF46FC"/>
    <w:rsid w:val="00EF47FE"/>
    <w:rsid w:val="00EF48D0"/>
    <w:rsid w:val="00EF5771"/>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1F65"/>
    <w:rsid w:val="00F220AC"/>
    <w:rsid w:val="00F222A9"/>
    <w:rsid w:val="00F237E5"/>
    <w:rsid w:val="00F23D23"/>
    <w:rsid w:val="00F24242"/>
    <w:rsid w:val="00F2428F"/>
    <w:rsid w:val="00F244A7"/>
    <w:rsid w:val="00F248EB"/>
    <w:rsid w:val="00F248FE"/>
    <w:rsid w:val="00F25091"/>
    <w:rsid w:val="00F25474"/>
    <w:rsid w:val="00F26580"/>
    <w:rsid w:val="00F2695A"/>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464"/>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16F7"/>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3ED6"/>
    <w:rsid w:val="00F941BD"/>
    <w:rsid w:val="00F94C6D"/>
    <w:rsid w:val="00F94F23"/>
    <w:rsid w:val="00F95628"/>
    <w:rsid w:val="00F95A8A"/>
    <w:rsid w:val="00F96C78"/>
    <w:rsid w:val="00F97020"/>
    <w:rsid w:val="00F97F42"/>
    <w:rsid w:val="00FA028C"/>
    <w:rsid w:val="00FA0F23"/>
    <w:rsid w:val="00FA12A8"/>
    <w:rsid w:val="00FA3016"/>
    <w:rsid w:val="00FA352D"/>
    <w:rsid w:val="00FA6B61"/>
    <w:rsid w:val="00FA7502"/>
    <w:rsid w:val="00FA7A81"/>
    <w:rsid w:val="00FA7EA2"/>
    <w:rsid w:val="00FA7F2E"/>
    <w:rsid w:val="00FB10D4"/>
    <w:rsid w:val="00FB17C2"/>
    <w:rsid w:val="00FB2F31"/>
    <w:rsid w:val="00FB40A9"/>
    <w:rsid w:val="00FB4272"/>
    <w:rsid w:val="00FB4735"/>
    <w:rsid w:val="00FB5154"/>
    <w:rsid w:val="00FB5555"/>
    <w:rsid w:val="00FB7CE5"/>
    <w:rsid w:val="00FC02B3"/>
    <w:rsid w:val="00FC0B9E"/>
    <w:rsid w:val="00FC0CA2"/>
    <w:rsid w:val="00FC0EC2"/>
    <w:rsid w:val="00FC1320"/>
    <w:rsid w:val="00FC1C1B"/>
    <w:rsid w:val="00FC36EA"/>
    <w:rsid w:val="00FC39E0"/>
    <w:rsid w:val="00FC6E11"/>
    <w:rsid w:val="00FC7394"/>
    <w:rsid w:val="00FC755F"/>
    <w:rsid w:val="00FC7898"/>
    <w:rsid w:val="00FC7BCD"/>
    <w:rsid w:val="00FD081F"/>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4B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customStyle="1" w:styleId="Default">
    <w:name w:val="Default"/>
    <w:rsid w:val="00FA3016"/>
    <w:pPr>
      <w:widowControl w:val="0"/>
      <w:autoSpaceDE w:val="0"/>
      <w:autoSpaceDN w:val="0"/>
      <w:adjustRightInd w:val="0"/>
    </w:pPr>
    <w:rPr>
      <w:rFonts w:ascii="Aptos" w:hAnsi="Aptos" w:cs="Aptos"/>
      <w:color w:val="000000"/>
      <w:kern w:val="0"/>
      <w:sz w:val="24"/>
      <w:szCs w:val="24"/>
      <w14:ligatures w14:val="standardContextual"/>
    </w:rPr>
  </w:style>
  <w:style w:type="character" w:styleId="HTML">
    <w:name w:val="HTML Code"/>
    <w:basedOn w:val="a0"/>
    <w:uiPriority w:val="99"/>
    <w:semiHidden/>
    <w:unhideWhenUsed/>
    <w:rsid w:val="00FB5154"/>
    <w:rPr>
      <w:rFonts w:ascii="宋体" w:eastAsia="宋体" w:hAnsi="宋体" w:cs="宋体"/>
      <w:sz w:val="24"/>
      <w:szCs w:val="24"/>
    </w:rPr>
  </w:style>
  <w:style w:type="paragraph" w:customStyle="1" w:styleId="32">
    <w:name w:val="标题3"/>
    <w:basedOn w:val="3"/>
    <w:link w:val="33"/>
    <w:qFormat/>
    <w:rsid w:val="00151980"/>
  </w:style>
  <w:style w:type="character" w:customStyle="1" w:styleId="33">
    <w:name w:val="标题3 字符"/>
    <w:basedOn w:val="30"/>
    <w:link w:val="32"/>
    <w:rsid w:val="00151980"/>
    <w:rPr>
      <w:rFonts w:ascii="Arial" w:eastAsia="宋体" w:hAnsi="Arial" w:cs="Times New Roman"/>
      <w:kern w:val="0"/>
      <w:sz w:val="28"/>
      <w:szCs w:val="20"/>
      <w:lang w:val="en-GB" w:eastAsia="ja-JP"/>
    </w:rPr>
  </w:style>
  <w:style w:type="paragraph" w:customStyle="1" w:styleId="ds-markdown-paragraph">
    <w:name w:val="ds-markdown-paragraph"/>
    <w:basedOn w:val="a"/>
    <w:rsid w:val="00D8108B"/>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041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392955">
      <w:bodyDiv w:val="1"/>
      <w:marLeft w:val="0"/>
      <w:marRight w:val="0"/>
      <w:marTop w:val="0"/>
      <w:marBottom w:val="0"/>
      <w:divBdr>
        <w:top w:val="none" w:sz="0" w:space="0" w:color="auto"/>
        <w:left w:val="none" w:sz="0" w:space="0" w:color="auto"/>
        <w:bottom w:val="none" w:sz="0" w:space="0" w:color="auto"/>
        <w:right w:val="none" w:sz="0" w:space="0" w:color="auto"/>
      </w:divBdr>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457603260">
      <w:bodyDiv w:val="1"/>
      <w:marLeft w:val="0"/>
      <w:marRight w:val="0"/>
      <w:marTop w:val="0"/>
      <w:marBottom w:val="0"/>
      <w:divBdr>
        <w:top w:val="none" w:sz="0" w:space="0" w:color="auto"/>
        <w:left w:val="none" w:sz="0" w:space="0" w:color="auto"/>
        <w:bottom w:val="none" w:sz="0" w:space="0" w:color="auto"/>
        <w:right w:val="none" w:sz="0" w:space="0" w:color="auto"/>
      </w:divBdr>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919443">
      <w:bodyDiv w:val="1"/>
      <w:marLeft w:val="0"/>
      <w:marRight w:val="0"/>
      <w:marTop w:val="0"/>
      <w:marBottom w:val="0"/>
      <w:divBdr>
        <w:top w:val="none" w:sz="0" w:space="0" w:color="auto"/>
        <w:left w:val="none" w:sz="0" w:space="0" w:color="auto"/>
        <w:bottom w:val="none" w:sz="0" w:space="0" w:color="auto"/>
        <w:right w:val="none" w:sz="0" w:space="0" w:color="auto"/>
      </w:divBdr>
    </w:div>
    <w:div w:id="897284078">
      <w:bodyDiv w:val="1"/>
      <w:marLeft w:val="0"/>
      <w:marRight w:val="0"/>
      <w:marTop w:val="0"/>
      <w:marBottom w:val="0"/>
      <w:divBdr>
        <w:top w:val="none" w:sz="0" w:space="0" w:color="auto"/>
        <w:left w:val="none" w:sz="0" w:space="0" w:color="auto"/>
        <w:bottom w:val="none" w:sz="0" w:space="0" w:color="auto"/>
        <w:right w:val="none" w:sz="0" w:space="0" w:color="auto"/>
      </w:divBdr>
    </w:div>
    <w:div w:id="908350219">
      <w:bodyDiv w:val="1"/>
      <w:marLeft w:val="0"/>
      <w:marRight w:val="0"/>
      <w:marTop w:val="0"/>
      <w:marBottom w:val="0"/>
      <w:divBdr>
        <w:top w:val="none" w:sz="0" w:space="0" w:color="auto"/>
        <w:left w:val="none" w:sz="0" w:space="0" w:color="auto"/>
        <w:bottom w:val="none" w:sz="0" w:space="0" w:color="auto"/>
        <w:right w:val="none" w:sz="0" w:space="0" w:color="auto"/>
      </w:divBdr>
    </w:div>
    <w:div w:id="1172258866">
      <w:bodyDiv w:val="1"/>
      <w:marLeft w:val="0"/>
      <w:marRight w:val="0"/>
      <w:marTop w:val="0"/>
      <w:marBottom w:val="0"/>
      <w:divBdr>
        <w:top w:val="none" w:sz="0" w:space="0" w:color="auto"/>
        <w:left w:val="none" w:sz="0" w:space="0" w:color="auto"/>
        <w:bottom w:val="none" w:sz="0" w:space="0" w:color="auto"/>
        <w:right w:val="none" w:sz="0" w:space="0" w:color="auto"/>
      </w:divBdr>
    </w:div>
    <w:div w:id="1245645629">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271887481">
      <w:bodyDiv w:val="1"/>
      <w:marLeft w:val="0"/>
      <w:marRight w:val="0"/>
      <w:marTop w:val="0"/>
      <w:marBottom w:val="0"/>
      <w:divBdr>
        <w:top w:val="none" w:sz="0" w:space="0" w:color="auto"/>
        <w:left w:val="none" w:sz="0" w:space="0" w:color="auto"/>
        <w:bottom w:val="none" w:sz="0" w:space="0" w:color="auto"/>
        <w:right w:val="none" w:sz="0" w:space="0" w:color="auto"/>
      </w:divBdr>
    </w:div>
    <w:div w:id="1290359893">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113951">
      <w:bodyDiv w:val="1"/>
      <w:marLeft w:val="0"/>
      <w:marRight w:val="0"/>
      <w:marTop w:val="0"/>
      <w:marBottom w:val="0"/>
      <w:divBdr>
        <w:top w:val="none" w:sz="0" w:space="0" w:color="auto"/>
        <w:left w:val="none" w:sz="0" w:space="0" w:color="auto"/>
        <w:bottom w:val="none" w:sz="0" w:space="0" w:color="auto"/>
        <w:right w:val="none" w:sz="0" w:space="0" w:color="auto"/>
      </w:divBdr>
    </w:div>
    <w:div w:id="178017519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780945">
      <w:bodyDiv w:val="1"/>
      <w:marLeft w:val="0"/>
      <w:marRight w:val="0"/>
      <w:marTop w:val="0"/>
      <w:marBottom w:val="0"/>
      <w:divBdr>
        <w:top w:val="none" w:sz="0" w:space="0" w:color="auto"/>
        <w:left w:val="none" w:sz="0" w:space="0" w:color="auto"/>
        <w:bottom w:val="none" w:sz="0" w:space="0" w:color="auto"/>
        <w:right w:val="none" w:sz="0" w:space="0" w:color="auto"/>
      </w:divBdr>
    </w:div>
    <w:div w:id="190803120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54D6E-A88D-4E1E-9899-CA1709DE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panxiaogang 00029424</cp:lastModifiedBy>
  <cp:revision>6</cp:revision>
  <dcterms:created xsi:type="dcterms:W3CDTF">2025-11-06T09:14:00Z</dcterms:created>
  <dcterms:modified xsi:type="dcterms:W3CDTF">2025-11-07T03:21:00Z</dcterms:modified>
</cp:coreProperties>
</file>